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25591" w14:textId="2A1DA04A" w:rsidR="00653510" w:rsidRDefault="00BF76A6" w:rsidP="00837EF5">
      <w:pPr>
        <w:rPr>
          <w:rFonts w:ascii="Arial" w:hAnsi="Arial" w:cs="Arial"/>
          <w:sz w:val="24"/>
          <w:szCs w:val="24"/>
        </w:rPr>
      </w:pPr>
      <w:r>
        <w:rPr>
          <w:rFonts w:ascii="Arial" w:hAnsi="Arial" w:cs="Arial"/>
          <w:b/>
          <w:sz w:val="32"/>
          <w:szCs w:val="24"/>
        </w:rPr>
        <w:t>Ankündigung</w:t>
      </w:r>
      <w:r w:rsidR="009D0662">
        <w:rPr>
          <w:rFonts w:ascii="Arial" w:hAnsi="Arial" w:cs="Arial"/>
          <w:b/>
          <w:sz w:val="32"/>
          <w:szCs w:val="24"/>
        </w:rPr>
        <w:br/>
      </w:r>
      <w:r w:rsidR="009D0662">
        <w:rPr>
          <w:rFonts w:ascii="Arial" w:hAnsi="Arial" w:cs="Arial"/>
          <w:b/>
          <w:sz w:val="32"/>
          <w:szCs w:val="24"/>
        </w:rPr>
        <w:br/>
      </w:r>
      <w:r w:rsidR="00D2108B" w:rsidRPr="00682F34">
        <w:rPr>
          <w:rFonts w:ascii="Arial" w:hAnsi="Arial" w:cs="Arial"/>
          <w:b/>
          <w:sz w:val="32"/>
          <w:szCs w:val="24"/>
        </w:rPr>
        <w:t xml:space="preserve">Voigtländer </w:t>
      </w:r>
      <w:r w:rsidR="004C1EF3">
        <w:rPr>
          <w:rFonts w:ascii="Arial" w:hAnsi="Arial" w:cs="Arial"/>
          <w:b/>
          <w:sz w:val="32"/>
          <w:szCs w:val="24"/>
        </w:rPr>
        <w:t>50</w:t>
      </w:r>
      <w:r w:rsidR="00465652">
        <w:rPr>
          <w:rFonts w:ascii="Arial" w:hAnsi="Arial" w:cs="Arial"/>
          <w:b/>
          <w:sz w:val="32"/>
          <w:szCs w:val="24"/>
        </w:rPr>
        <w:t xml:space="preserve"> </w:t>
      </w:r>
      <w:r w:rsidR="00D2108B" w:rsidRPr="00682F34">
        <w:rPr>
          <w:rFonts w:ascii="Arial" w:hAnsi="Arial" w:cs="Arial"/>
          <w:b/>
          <w:sz w:val="32"/>
          <w:szCs w:val="24"/>
        </w:rPr>
        <w:t>mm / 1:</w:t>
      </w:r>
      <w:r w:rsidR="001B10BE">
        <w:rPr>
          <w:rFonts w:ascii="Arial" w:hAnsi="Arial" w:cs="Arial"/>
          <w:b/>
          <w:sz w:val="32"/>
          <w:szCs w:val="24"/>
        </w:rPr>
        <w:t>3,5</w:t>
      </w:r>
      <w:r w:rsidR="00822CF4">
        <w:rPr>
          <w:rFonts w:ascii="Arial" w:hAnsi="Arial" w:cs="Arial"/>
          <w:b/>
          <w:sz w:val="32"/>
          <w:szCs w:val="24"/>
        </w:rPr>
        <w:t xml:space="preserve"> </w:t>
      </w:r>
      <w:r w:rsidR="0022169A" w:rsidRPr="0022169A">
        <w:rPr>
          <w:rFonts w:ascii="Arial" w:hAnsi="Arial" w:cs="Arial"/>
          <w:b/>
          <w:sz w:val="32"/>
          <w:szCs w:val="24"/>
        </w:rPr>
        <w:t xml:space="preserve">APO-LANTHAR </w:t>
      </w:r>
      <w:r w:rsidR="00837EF5">
        <w:rPr>
          <w:rFonts w:ascii="Arial" w:hAnsi="Arial" w:cs="Arial"/>
          <w:b/>
          <w:sz w:val="32"/>
          <w:szCs w:val="24"/>
        </w:rPr>
        <w:t>VM</w:t>
      </w:r>
      <w:r w:rsidR="00111608">
        <w:rPr>
          <w:rFonts w:ascii="Arial" w:hAnsi="Arial" w:cs="Arial"/>
          <w:b/>
          <w:sz w:val="32"/>
          <w:szCs w:val="24"/>
        </w:rPr>
        <w:t xml:space="preserve"> </w:t>
      </w:r>
      <w:r w:rsidR="001B10BE">
        <w:rPr>
          <w:rFonts w:ascii="Arial" w:hAnsi="Arial" w:cs="Arial"/>
          <w:b/>
          <w:sz w:val="32"/>
          <w:szCs w:val="24"/>
        </w:rPr>
        <w:t>Type I / Type II</w:t>
      </w:r>
      <w:r w:rsidR="004C1EF3">
        <w:rPr>
          <w:rFonts w:ascii="Arial" w:hAnsi="Arial" w:cs="Arial"/>
          <w:b/>
          <w:sz w:val="32"/>
          <w:szCs w:val="24"/>
        </w:rPr>
        <w:br/>
      </w:r>
      <w:r w:rsidR="00FE208B">
        <w:rPr>
          <w:rFonts w:ascii="Arial" w:hAnsi="Arial" w:cs="Arial"/>
          <w:sz w:val="24"/>
          <w:szCs w:val="24"/>
        </w:rPr>
        <w:br/>
      </w:r>
      <w:r w:rsidR="007E3566" w:rsidRPr="007E3566">
        <w:rPr>
          <w:rFonts w:ascii="Arial" w:hAnsi="Arial" w:cs="Arial"/>
          <w:sz w:val="24"/>
          <w:szCs w:val="24"/>
        </w:rPr>
        <w:t xml:space="preserve">Voigtländer freut sich, die Markteinführung des neuen </w:t>
      </w:r>
      <w:bookmarkStart w:id="0" w:name="_Hlk172204768"/>
      <w:r w:rsidR="007E3566" w:rsidRPr="007E3566">
        <w:rPr>
          <w:rFonts w:ascii="Arial" w:hAnsi="Arial" w:cs="Arial"/>
          <w:sz w:val="24"/>
          <w:szCs w:val="24"/>
        </w:rPr>
        <w:t xml:space="preserve">APO-LANTHAR </w:t>
      </w:r>
      <w:bookmarkEnd w:id="0"/>
      <w:r w:rsidR="007E3566" w:rsidRPr="007E3566">
        <w:rPr>
          <w:rFonts w:ascii="Arial" w:hAnsi="Arial" w:cs="Arial"/>
          <w:sz w:val="24"/>
          <w:szCs w:val="24"/>
        </w:rPr>
        <w:t>50 mm F3.5 VM-Objektivs bekanntzugeben. Dieses hochleistungsfähige, manuelle Standardobjektiv wurde speziell für Vollformat-VM-Mount-Sensoren entwickelt und bietet außergewöhnliche optische Leistung in einem klassischen Design.</w:t>
      </w:r>
      <w:r w:rsidR="009C0C6F">
        <w:rPr>
          <w:rFonts w:ascii="Arial" w:hAnsi="Arial" w:cs="Arial"/>
          <w:sz w:val="24"/>
          <w:szCs w:val="24"/>
        </w:rPr>
        <w:t xml:space="preserve"> </w:t>
      </w:r>
      <w:r w:rsidR="007E3566" w:rsidRPr="007E3566">
        <w:rPr>
          <w:rFonts w:ascii="Arial" w:hAnsi="Arial" w:cs="Arial"/>
          <w:sz w:val="24"/>
          <w:szCs w:val="24"/>
        </w:rPr>
        <w:t xml:space="preserve">Der Titel APO-LANTHAR wird nur besonders leistungsstarken Voigtländer-Objektiven verliehen. </w:t>
      </w:r>
      <w:r w:rsidR="007E3566">
        <w:rPr>
          <w:rFonts w:ascii="Arial" w:hAnsi="Arial" w:cs="Arial"/>
          <w:sz w:val="24"/>
          <w:szCs w:val="24"/>
        </w:rPr>
        <w:br/>
      </w:r>
      <w:r w:rsidR="007E3566">
        <w:rPr>
          <w:rFonts w:ascii="Arial" w:hAnsi="Arial" w:cs="Arial"/>
          <w:sz w:val="24"/>
          <w:szCs w:val="24"/>
        </w:rPr>
        <w:br/>
      </w:r>
      <w:bookmarkStart w:id="1" w:name="_Hlk172194011"/>
      <w:r w:rsidR="009C0C6F" w:rsidRPr="009C0C6F">
        <w:rPr>
          <w:rFonts w:ascii="Arial" w:hAnsi="Arial" w:cs="Arial"/>
          <w:sz w:val="24"/>
          <w:szCs w:val="24"/>
        </w:rPr>
        <w:t xml:space="preserve">Das neue APO-LANTHAR 50 mm F3.5 VM besteht aus acht Linsenelementen in sechs Gruppen, von denen vier aus anomalem partiellem Dispersionsglas gefertigt sind, um eine kompromisslose, außergewöhnliche Auflösung und Kontrastwiedergabe zu erzielen. Die Abbildungsleistung überzeugt mit einer scharfen Darstellung vom Randbereich bis zur Bildmitte, und </w:t>
      </w:r>
      <w:proofErr w:type="gramStart"/>
      <w:r w:rsidR="009C0C6F" w:rsidRPr="009C0C6F">
        <w:rPr>
          <w:rFonts w:ascii="Arial" w:hAnsi="Arial" w:cs="Arial"/>
          <w:sz w:val="24"/>
          <w:szCs w:val="24"/>
        </w:rPr>
        <w:t>das</w:t>
      </w:r>
      <w:proofErr w:type="gramEnd"/>
      <w:r w:rsidR="009C0C6F" w:rsidRPr="009C0C6F">
        <w:rPr>
          <w:rFonts w:ascii="Arial" w:hAnsi="Arial" w:cs="Arial"/>
          <w:sz w:val="24"/>
          <w:szCs w:val="24"/>
        </w:rPr>
        <w:t xml:space="preserve"> über alle Blendenstufen hinweg.</w:t>
      </w:r>
      <w:r w:rsidR="009C0C6F">
        <w:rPr>
          <w:rFonts w:ascii="Arial" w:hAnsi="Arial" w:cs="Arial"/>
          <w:sz w:val="24"/>
          <w:szCs w:val="24"/>
        </w:rPr>
        <w:br/>
      </w:r>
      <w:r w:rsidR="009C0C6F">
        <w:rPr>
          <w:rFonts w:ascii="Arial" w:hAnsi="Arial" w:cs="Arial"/>
          <w:sz w:val="24"/>
          <w:szCs w:val="24"/>
        </w:rPr>
        <w:br/>
      </w:r>
      <w:r w:rsidR="009C0C6F" w:rsidRPr="009C0C6F">
        <w:rPr>
          <w:rFonts w:ascii="Arial" w:hAnsi="Arial" w:cs="Arial"/>
          <w:sz w:val="24"/>
          <w:szCs w:val="24"/>
        </w:rPr>
        <w:t>Dank des apochromatischen Designs werden chromatische Aberrationen und andere Abbildungsfehler nahezu vollständig eliminiert. Diese Konstruktion sorgt für eine präzise Farbwiedergabe und minimiert Farbsäume auch bei kontrastreichen Motiven. Das Ergebnis ist eine herausragende Bildqualität, die den hohen Ansprüchen anspruchsvoller Fotografen gerecht wird. Die exzellente Leistung in Kombination mit einem klassischen, eleganten Design macht das APO-LANTHAR 50 mm F3.5 VM zu einer idealen Wahl für alle, die sowohl optische Perfektion als auch ästhetische Schönheit schätzen.</w:t>
      </w:r>
      <w:r w:rsidR="009C0C6F">
        <w:rPr>
          <w:rFonts w:ascii="Arial" w:hAnsi="Arial" w:cs="Arial"/>
          <w:sz w:val="24"/>
          <w:szCs w:val="24"/>
        </w:rPr>
        <w:br/>
      </w:r>
      <w:r w:rsidR="00653510">
        <w:rPr>
          <w:rFonts w:ascii="Arial" w:hAnsi="Arial" w:cs="Arial"/>
          <w:sz w:val="24"/>
          <w:szCs w:val="24"/>
        </w:rPr>
        <w:br/>
      </w:r>
      <w:bookmarkEnd w:id="1"/>
      <w:r w:rsidR="00632F19">
        <w:rPr>
          <w:rFonts w:ascii="Arial" w:hAnsi="Arial" w:cs="Arial"/>
          <w:sz w:val="24"/>
          <w:szCs w:val="24"/>
        </w:rPr>
        <w:t>Unser neues Schmuckstück kommt in zwei Ausführungen (Type I und Type II) mit jeweils zwei Varianten</w:t>
      </w:r>
      <w:r w:rsidR="00401A89">
        <w:rPr>
          <w:rFonts w:ascii="Arial" w:hAnsi="Arial" w:cs="Arial"/>
          <w:sz w:val="24"/>
          <w:szCs w:val="24"/>
        </w:rPr>
        <w:t>:</w:t>
      </w:r>
      <w:r w:rsidR="00401A89">
        <w:rPr>
          <w:rFonts w:ascii="Arial" w:hAnsi="Arial" w:cs="Arial"/>
          <w:sz w:val="24"/>
          <w:szCs w:val="24"/>
        </w:rPr>
        <w:br/>
      </w:r>
      <w:r w:rsidR="00401A89">
        <w:rPr>
          <w:rFonts w:ascii="Arial" w:hAnsi="Arial" w:cs="Arial"/>
          <w:sz w:val="24"/>
          <w:szCs w:val="24"/>
        </w:rPr>
        <w:br/>
      </w:r>
      <w:r w:rsidR="00632F19" w:rsidRPr="009C0C6F">
        <w:rPr>
          <w:rFonts w:ascii="Arial" w:hAnsi="Arial" w:cs="Arial"/>
          <w:b/>
          <w:bCs/>
          <w:sz w:val="24"/>
          <w:szCs w:val="24"/>
        </w:rPr>
        <w:t>Type I</w:t>
      </w:r>
      <w:r w:rsidR="00632F19">
        <w:rPr>
          <w:rFonts w:ascii="Arial" w:hAnsi="Arial" w:cs="Arial"/>
          <w:sz w:val="24"/>
          <w:szCs w:val="24"/>
        </w:rPr>
        <w:t xml:space="preserve"> interpretiert das Design </w:t>
      </w:r>
      <w:r w:rsidR="00632F19" w:rsidRPr="00632F19">
        <w:rPr>
          <w:rFonts w:ascii="Arial" w:hAnsi="Arial" w:cs="Arial"/>
          <w:sz w:val="24"/>
          <w:szCs w:val="24"/>
        </w:rPr>
        <w:t>klassische</w:t>
      </w:r>
      <w:r w:rsidR="00632F19">
        <w:rPr>
          <w:rFonts w:ascii="Arial" w:hAnsi="Arial" w:cs="Arial"/>
          <w:sz w:val="24"/>
          <w:szCs w:val="24"/>
        </w:rPr>
        <w:t>r</w:t>
      </w:r>
      <w:r w:rsidR="00632F19" w:rsidRPr="00632F19">
        <w:rPr>
          <w:rFonts w:ascii="Arial" w:hAnsi="Arial" w:cs="Arial"/>
          <w:sz w:val="24"/>
          <w:szCs w:val="24"/>
        </w:rPr>
        <w:t xml:space="preserve"> Entfernungsmesserobjektive</w:t>
      </w:r>
      <w:r w:rsidR="00632F19">
        <w:rPr>
          <w:rFonts w:ascii="Arial" w:hAnsi="Arial" w:cs="Arial"/>
          <w:sz w:val="24"/>
          <w:szCs w:val="24"/>
        </w:rPr>
        <w:t xml:space="preserve"> aus der Mitte des letzten Jahrhunderts und ist in</w:t>
      </w:r>
      <w:r w:rsidR="00401A89">
        <w:rPr>
          <w:rFonts w:ascii="Arial" w:hAnsi="Arial" w:cs="Arial"/>
          <w:sz w:val="24"/>
          <w:szCs w:val="24"/>
        </w:rPr>
        <w:t xml:space="preserve"> Schwarz/Silber (2-Tone) und in Mattschwarz erhältlich. Der Tubus der Farbvariante Schwarz/Silber besteht aus einem Materialmix aus Messing und Aluminium mit einem Gewicht von 245 g, während der Korpus der mattschwarzen Version komplett aus Aluminium besteht (Gewicht nur 150 g). Der Filterdurchmesser beträgt 34 mm, die Nahgrenze liegt bei 45 cm.</w:t>
      </w:r>
      <w:r w:rsidR="00401A89">
        <w:rPr>
          <w:rFonts w:ascii="Arial" w:hAnsi="Arial" w:cs="Arial"/>
          <w:sz w:val="24"/>
          <w:szCs w:val="24"/>
        </w:rPr>
        <w:br/>
      </w:r>
      <w:r w:rsidR="00401A89">
        <w:rPr>
          <w:rFonts w:ascii="Arial" w:hAnsi="Arial" w:cs="Arial"/>
          <w:sz w:val="24"/>
          <w:szCs w:val="24"/>
        </w:rPr>
        <w:br/>
      </w:r>
      <w:r w:rsidR="00401A89" w:rsidRPr="009C0C6F">
        <w:rPr>
          <w:rFonts w:ascii="Arial" w:hAnsi="Arial" w:cs="Arial"/>
          <w:b/>
          <w:bCs/>
          <w:sz w:val="24"/>
          <w:szCs w:val="24"/>
        </w:rPr>
        <w:t>Type II</w:t>
      </w:r>
      <w:r w:rsidR="00401A89">
        <w:rPr>
          <w:rFonts w:ascii="Arial" w:hAnsi="Arial" w:cs="Arial"/>
          <w:sz w:val="24"/>
          <w:szCs w:val="24"/>
        </w:rPr>
        <w:t xml:space="preserve"> </w:t>
      </w:r>
      <w:r w:rsidR="00976616">
        <w:rPr>
          <w:rFonts w:ascii="Arial" w:hAnsi="Arial" w:cs="Arial"/>
          <w:sz w:val="24"/>
          <w:szCs w:val="24"/>
        </w:rPr>
        <w:t>kommt in einem moderneren, aber trotzdem auch klassischem Look. Hier gibt es eine silberne Variante, gefertigt aus Messing und Aluminium mit einem Gewicht von 250 g, und eine schwarze Version, bei der einige Bauteile des Tubus aus Aluminium hergestellt sind</w:t>
      </w:r>
      <w:r w:rsidR="009C0C6F">
        <w:rPr>
          <w:rFonts w:ascii="Arial" w:hAnsi="Arial" w:cs="Arial"/>
          <w:sz w:val="24"/>
          <w:szCs w:val="24"/>
        </w:rPr>
        <w:t xml:space="preserve"> (</w:t>
      </w:r>
      <w:r w:rsidR="00976616">
        <w:rPr>
          <w:rFonts w:ascii="Arial" w:hAnsi="Arial" w:cs="Arial"/>
          <w:sz w:val="24"/>
          <w:szCs w:val="24"/>
        </w:rPr>
        <w:t>Gewicht 175 g</w:t>
      </w:r>
      <w:r w:rsidR="009C0C6F">
        <w:rPr>
          <w:rFonts w:ascii="Arial" w:hAnsi="Arial" w:cs="Arial"/>
          <w:sz w:val="24"/>
          <w:szCs w:val="24"/>
        </w:rPr>
        <w:t xml:space="preserve">). </w:t>
      </w:r>
      <w:r w:rsidR="00976616">
        <w:rPr>
          <w:rFonts w:ascii="Arial" w:hAnsi="Arial" w:cs="Arial"/>
          <w:sz w:val="24"/>
          <w:szCs w:val="24"/>
        </w:rPr>
        <w:t xml:space="preserve">Im Unterschied zu Type I beträgt der Filterdurchmesser 39 mm und die Nahgrenze 35 cm.  </w:t>
      </w:r>
      <w:r w:rsidR="00401A89">
        <w:rPr>
          <w:rFonts w:ascii="Arial" w:hAnsi="Arial" w:cs="Arial"/>
          <w:sz w:val="24"/>
          <w:szCs w:val="24"/>
        </w:rPr>
        <w:br/>
      </w:r>
      <w:r w:rsidR="00401A89">
        <w:rPr>
          <w:rFonts w:ascii="Arial" w:hAnsi="Arial" w:cs="Arial"/>
          <w:sz w:val="24"/>
          <w:szCs w:val="24"/>
        </w:rPr>
        <w:br/>
      </w:r>
      <w:r w:rsidR="00976616">
        <w:rPr>
          <w:rFonts w:ascii="Arial" w:hAnsi="Arial" w:cs="Arial"/>
          <w:sz w:val="24"/>
          <w:szCs w:val="24"/>
        </w:rPr>
        <w:t xml:space="preserve">Eine jeweils farblich passende Gegenlichtblende ist </w:t>
      </w:r>
      <w:r w:rsidR="009C0C6F">
        <w:rPr>
          <w:rFonts w:ascii="Arial" w:hAnsi="Arial" w:cs="Arial"/>
          <w:sz w:val="24"/>
          <w:szCs w:val="24"/>
        </w:rPr>
        <w:t xml:space="preserve">im Lieferumfang enthalten, ebenso wie eine </w:t>
      </w:r>
      <w:r w:rsidR="0022169A">
        <w:rPr>
          <w:rFonts w:ascii="Arial" w:hAnsi="Arial" w:cs="Arial"/>
          <w:sz w:val="24"/>
          <w:szCs w:val="24"/>
        </w:rPr>
        <w:t xml:space="preserve">stets </w:t>
      </w:r>
      <w:r w:rsidR="009C0C6F">
        <w:rPr>
          <w:rFonts w:ascii="Arial" w:hAnsi="Arial" w:cs="Arial"/>
          <w:sz w:val="24"/>
          <w:szCs w:val="24"/>
        </w:rPr>
        <w:t xml:space="preserve">schwarze Fronthaube. Unser neues </w:t>
      </w:r>
      <w:r w:rsidR="009C0C6F" w:rsidRPr="009C0C6F">
        <w:rPr>
          <w:rFonts w:ascii="Arial" w:hAnsi="Arial" w:cs="Arial"/>
          <w:sz w:val="24"/>
          <w:szCs w:val="24"/>
        </w:rPr>
        <w:t>APO-LANTHAR 50 mm F3.5 VM</w:t>
      </w:r>
      <w:r w:rsidR="009C0C6F">
        <w:rPr>
          <w:rFonts w:ascii="Arial" w:hAnsi="Arial" w:cs="Arial"/>
          <w:sz w:val="24"/>
          <w:szCs w:val="24"/>
        </w:rPr>
        <w:t xml:space="preserve"> </w:t>
      </w:r>
      <w:r w:rsidR="00653510" w:rsidRPr="00653510">
        <w:rPr>
          <w:rFonts w:ascii="Arial" w:hAnsi="Arial" w:cs="Arial"/>
          <w:sz w:val="24"/>
          <w:szCs w:val="24"/>
        </w:rPr>
        <w:t xml:space="preserve">ist sowohl für Film- als auch digitale VM-Messsucherkameras optimiert und kann mittels Adapter </w:t>
      </w:r>
      <w:r w:rsidR="009C0C6F">
        <w:rPr>
          <w:rFonts w:ascii="Arial" w:hAnsi="Arial" w:cs="Arial"/>
          <w:sz w:val="24"/>
          <w:szCs w:val="24"/>
        </w:rPr>
        <w:t xml:space="preserve">natürlich </w:t>
      </w:r>
      <w:r w:rsidR="00653510" w:rsidRPr="00653510">
        <w:rPr>
          <w:rFonts w:ascii="Arial" w:hAnsi="Arial" w:cs="Arial"/>
          <w:sz w:val="24"/>
          <w:szCs w:val="24"/>
        </w:rPr>
        <w:t>auch an spiegellosen Digitalkameras verwendet werden.</w:t>
      </w:r>
      <w:r w:rsidR="00653510">
        <w:rPr>
          <w:rFonts w:ascii="Arial" w:hAnsi="Arial" w:cs="Arial"/>
          <w:sz w:val="24"/>
          <w:szCs w:val="24"/>
        </w:rPr>
        <w:br/>
      </w:r>
      <w:r w:rsidR="00653510">
        <w:rPr>
          <w:rFonts w:ascii="Arial" w:hAnsi="Arial" w:cs="Arial"/>
          <w:sz w:val="24"/>
          <w:szCs w:val="24"/>
        </w:rPr>
        <w:br/>
      </w:r>
      <w:r w:rsidR="00653510" w:rsidRPr="00653510">
        <w:rPr>
          <w:rFonts w:ascii="Arial" w:hAnsi="Arial" w:cs="Arial"/>
          <w:sz w:val="24"/>
          <w:szCs w:val="24"/>
        </w:rPr>
        <w:t>Die unverbindliche</w:t>
      </w:r>
      <w:r w:rsidR="0022169A">
        <w:rPr>
          <w:rFonts w:ascii="Arial" w:hAnsi="Arial" w:cs="Arial"/>
          <w:sz w:val="24"/>
          <w:szCs w:val="24"/>
        </w:rPr>
        <w:t>n</w:t>
      </w:r>
      <w:r w:rsidR="00653510" w:rsidRPr="00653510">
        <w:rPr>
          <w:rFonts w:ascii="Arial" w:hAnsi="Arial" w:cs="Arial"/>
          <w:sz w:val="24"/>
          <w:szCs w:val="24"/>
        </w:rPr>
        <w:t xml:space="preserve"> Preisempfehlung</w:t>
      </w:r>
      <w:r w:rsidR="0022169A">
        <w:rPr>
          <w:rFonts w:ascii="Arial" w:hAnsi="Arial" w:cs="Arial"/>
          <w:sz w:val="24"/>
          <w:szCs w:val="24"/>
        </w:rPr>
        <w:t>en betragen:</w:t>
      </w:r>
      <w:r w:rsidR="00A7311E">
        <w:rPr>
          <w:rFonts w:ascii="Arial" w:hAnsi="Arial" w:cs="Arial"/>
          <w:sz w:val="24"/>
          <w:szCs w:val="24"/>
        </w:rPr>
        <w:br/>
      </w:r>
      <w:r w:rsidR="0022169A">
        <w:rPr>
          <w:rFonts w:ascii="Arial" w:hAnsi="Arial" w:cs="Arial"/>
          <w:sz w:val="24"/>
          <w:szCs w:val="24"/>
        </w:rPr>
        <w:br/>
      </w:r>
      <w:r w:rsidR="0022169A" w:rsidRPr="0022169A">
        <w:rPr>
          <w:rFonts w:ascii="Arial" w:hAnsi="Arial" w:cs="Arial"/>
          <w:sz w:val="24"/>
          <w:szCs w:val="24"/>
        </w:rPr>
        <w:t>50</w:t>
      </w:r>
      <w:r w:rsidR="0022169A">
        <w:rPr>
          <w:rFonts w:ascii="Arial" w:hAnsi="Arial" w:cs="Arial"/>
          <w:sz w:val="24"/>
          <w:szCs w:val="24"/>
        </w:rPr>
        <w:t xml:space="preserve"> </w:t>
      </w:r>
      <w:r w:rsidR="0022169A" w:rsidRPr="0022169A">
        <w:rPr>
          <w:rFonts w:ascii="Arial" w:hAnsi="Arial" w:cs="Arial"/>
          <w:sz w:val="24"/>
          <w:szCs w:val="24"/>
        </w:rPr>
        <w:t>mm F3.5 APO-LANTHAR Type I 2-Tone VM</w:t>
      </w:r>
      <w:r w:rsidR="0022169A">
        <w:rPr>
          <w:rFonts w:ascii="Arial" w:hAnsi="Arial" w:cs="Arial"/>
          <w:sz w:val="24"/>
          <w:szCs w:val="24"/>
        </w:rPr>
        <w:tab/>
      </w:r>
      <w:r w:rsidR="0022169A">
        <w:rPr>
          <w:rFonts w:ascii="Arial" w:hAnsi="Arial" w:cs="Arial"/>
          <w:sz w:val="24"/>
          <w:szCs w:val="24"/>
        </w:rPr>
        <w:tab/>
        <w:t>749,- Euro</w:t>
      </w:r>
      <w:r w:rsidR="0022169A">
        <w:rPr>
          <w:rFonts w:ascii="Arial" w:hAnsi="Arial" w:cs="Arial"/>
          <w:sz w:val="24"/>
          <w:szCs w:val="24"/>
        </w:rPr>
        <w:br/>
      </w:r>
      <w:r w:rsidR="0022169A" w:rsidRPr="0022169A">
        <w:rPr>
          <w:rFonts w:ascii="Arial" w:hAnsi="Arial" w:cs="Arial"/>
          <w:sz w:val="24"/>
          <w:szCs w:val="24"/>
        </w:rPr>
        <w:t>50</w:t>
      </w:r>
      <w:r w:rsidR="0022169A">
        <w:rPr>
          <w:rFonts w:ascii="Arial" w:hAnsi="Arial" w:cs="Arial"/>
          <w:sz w:val="24"/>
          <w:szCs w:val="24"/>
        </w:rPr>
        <w:t xml:space="preserve"> </w:t>
      </w:r>
      <w:r w:rsidR="0022169A" w:rsidRPr="0022169A">
        <w:rPr>
          <w:rFonts w:ascii="Arial" w:hAnsi="Arial" w:cs="Arial"/>
          <w:sz w:val="24"/>
          <w:szCs w:val="24"/>
        </w:rPr>
        <w:t xml:space="preserve">mm F3.5 APO-LANTHAR Type I </w:t>
      </w:r>
      <w:r w:rsidR="0022169A">
        <w:rPr>
          <w:rFonts w:ascii="Arial" w:hAnsi="Arial" w:cs="Arial"/>
          <w:sz w:val="24"/>
          <w:szCs w:val="24"/>
        </w:rPr>
        <w:t>S</w:t>
      </w:r>
      <w:r w:rsidR="0022169A" w:rsidRPr="0022169A">
        <w:rPr>
          <w:rFonts w:ascii="Arial" w:hAnsi="Arial" w:cs="Arial"/>
          <w:sz w:val="24"/>
          <w:szCs w:val="24"/>
        </w:rPr>
        <w:t>chwarz-matt VM</w:t>
      </w:r>
      <w:r w:rsidR="0022169A">
        <w:rPr>
          <w:rFonts w:ascii="Arial" w:hAnsi="Arial" w:cs="Arial"/>
          <w:sz w:val="24"/>
          <w:szCs w:val="24"/>
        </w:rPr>
        <w:tab/>
        <w:t>729,- Euro</w:t>
      </w:r>
      <w:r w:rsidR="0022169A">
        <w:rPr>
          <w:rFonts w:ascii="Arial" w:hAnsi="Arial" w:cs="Arial"/>
          <w:sz w:val="24"/>
          <w:szCs w:val="24"/>
        </w:rPr>
        <w:br/>
      </w:r>
      <w:r w:rsidR="0022169A" w:rsidRPr="0022169A">
        <w:rPr>
          <w:rFonts w:ascii="Arial" w:hAnsi="Arial" w:cs="Arial"/>
          <w:sz w:val="24"/>
          <w:szCs w:val="24"/>
        </w:rPr>
        <w:t>50</w:t>
      </w:r>
      <w:r w:rsidR="0022169A">
        <w:rPr>
          <w:rFonts w:ascii="Arial" w:hAnsi="Arial" w:cs="Arial"/>
          <w:sz w:val="24"/>
          <w:szCs w:val="24"/>
        </w:rPr>
        <w:t xml:space="preserve"> </w:t>
      </w:r>
      <w:r w:rsidR="0022169A" w:rsidRPr="0022169A">
        <w:rPr>
          <w:rFonts w:ascii="Arial" w:hAnsi="Arial" w:cs="Arial"/>
          <w:sz w:val="24"/>
          <w:szCs w:val="24"/>
        </w:rPr>
        <w:t xml:space="preserve">mm F3.5 APO-LANTHAR Type II </w:t>
      </w:r>
      <w:r w:rsidR="0022169A">
        <w:rPr>
          <w:rFonts w:ascii="Arial" w:hAnsi="Arial" w:cs="Arial"/>
          <w:sz w:val="24"/>
          <w:szCs w:val="24"/>
        </w:rPr>
        <w:t>S</w:t>
      </w:r>
      <w:r w:rsidR="0022169A" w:rsidRPr="0022169A">
        <w:rPr>
          <w:rFonts w:ascii="Arial" w:hAnsi="Arial" w:cs="Arial"/>
          <w:sz w:val="24"/>
          <w:szCs w:val="24"/>
        </w:rPr>
        <w:t>ilber VM</w:t>
      </w:r>
      <w:r w:rsidR="0022169A">
        <w:rPr>
          <w:rFonts w:ascii="Arial" w:hAnsi="Arial" w:cs="Arial"/>
          <w:sz w:val="24"/>
          <w:szCs w:val="24"/>
        </w:rPr>
        <w:tab/>
      </w:r>
      <w:r w:rsidR="0022169A">
        <w:rPr>
          <w:rFonts w:ascii="Arial" w:hAnsi="Arial" w:cs="Arial"/>
          <w:sz w:val="24"/>
          <w:szCs w:val="24"/>
        </w:rPr>
        <w:tab/>
        <w:t>729,- Euro</w:t>
      </w:r>
      <w:r w:rsidR="0022169A">
        <w:rPr>
          <w:rFonts w:ascii="Arial" w:hAnsi="Arial" w:cs="Arial"/>
          <w:sz w:val="24"/>
          <w:szCs w:val="24"/>
        </w:rPr>
        <w:br/>
      </w:r>
      <w:r w:rsidR="0022169A" w:rsidRPr="0022169A">
        <w:rPr>
          <w:rFonts w:ascii="Arial" w:hAnsi="Arial" w:cs="Arial"/>
          <w:sz w:val="24"/>
          <w:szCs w:val="24"/>
        </w:rPr>
        <w:t>50</w:t>
      </w:r>
      <w:r w:rsidR="0022169A">
        <w:rPr>
          <w:rFonts w:ascii="Arial" w:hAnsi="Arial" w:cs="Arial"/>
          <w:sz w:val="24"/>
          <w:szCs w:val="24"/>
        </w:rPr>
        <w:t xml:space="preserve"> </w:t>
      </w:r>
      <w:r w:rsidR="0022169A" w:rsidRPr="0022169A">
        <w:rPr>
          <w:rFonts w:ascii="Arial" w:hAnsi="Arial" w:cs="Arial"/>
          <w:sz w:val="24"/>
          <w:szCs w:val="24"/>
        </w:rPr>
        <w:t xml:space="preserve">mm F3.5 APO-LANTHAR Type II </w:t>
      </w:r>
      <w:r w:rsidR="0022169A">
        <w:rPr>
          <w:rFonts w:ascii="Arial" w:hAnsi="Arial" w:cs="Arial"/>
          <w:sz w:val="24"/>
          <w:szCs w:val="24"/>
        </w:rPr>
        <w:t>S</w:t>
      </w:r>
      <w:r w:rsidR="0022169A" w:rsidRPr="0022169A">
        <w:rPr>
          <w:rFonts w:ascii="Arial" w:hAnsi="Arial" w:cs="Arial"/>
          <w:sz w:val="24"/>
          <w:szCs w:val="24"/>
        </w:rPr>
        <w:t>chwarz VM</w:t>
      </w:r>
      <w:r w:rsidR="0022169A">
        <w:rPr>
          <w:rFonts w:ascii="Arial" w:hAnsi="Arial" w:cs="Arial"/>
          <w:sz w:val="24"/>
          <w:szCs w:val="24"/>
        </w:rPr>
        <w:tab/>
      </w:r>
      <w:r w:rsidR="0022169A">
        <w:rPr>
          <w:rFonts w:ascii="Arial" w:hAnsi="Arial" w:cs="Arial"/>
          <w:sz w:val="24"/>
          <w:szCs w:val="24"/>
        </w:rPr>
        <w:tab/>
        <w:t>699,- Euro</w:t>
      </w:r>
      <w:r w:rsidR="0022169A">
        <w:rPr>
          <w:rFonts w:ascii="Arial" w:hAnsi="Arial" w:cs="Arial"/>
          <w:sz w:val="24"/>
          <w:szCs w:val="24"/>
        </w:rPr>
        <w:br/>
      </w:r>
      <w:r w:rsidR="0022169A">
        <w:rPr>
          <w:rFonts w:ascii="Arial" w:hAnsi="Arial" w:cs="Arial"/>
          <w:sz w:val="24"/>
          <w:szCs w:val="24"/>
        </w:rPr>
        <w:lastRenderedPageBreak/>
        <w:br/>
      </w:r>
      <w:r w:rsidR="00653510" w:rsidRPr="00653510">
        <w:rPr>
          <w:rFonts w:ascii="Arial" w:hAnsi="Arial" w:cs="Arial"/>
          <w:sz w:val="24"/>
          <w:szCs w:val="24"/>
        </w:rPr>
        <w:t xml:space="preserve">Die Markteinführung ist für Mitte </w:t>
      </w:r>
      <w:r w:rsidR="0022169A">
        <w:rPr>
          <w:rFonts w:ascii="Arial" w:hAnsi="Arial" w:cs="Arial"/>
          <w:sz w:val="24"/>
          <w:szCs w:val="24"/>
        </w:rPr>
        <w:t xml:space="preserve">August </w:t>
      </w:r>
      <w:r w:rsidR="00653510" w:rsidRPr="00653510">
        <w:rPr>
          <w:rFonts w:ascii="Arial" w:hAnsi="Arial" w:cs="Arial"/>
          <w:sz w:val="24"/>
          <w:szCs w:val="24"/>
        </w:rPr>
        <w:t>2024 geplant, Vorbestellungen sind ab sofort bei autorisierten Voigtländer-Händlern möglich.</w:t>
      </w:r>
      <w:r w:rsidR="00E16AD3">
        <w:rPr>
          <w:rFonts w:ascii="Arial" w:hAnsi="Arial" w:cs="Arial"/>
          <w:sz w:val="24"/>
          <w:szCs w:val="24"/>
        </w:rPr>
        <w:br/>
      </w:r>
      <w:r w:rsidR="00E16AD3">
        <w:rPr>
          <w:rFonts w:ascii="Arial" w:hAnsi="Arial" w:cs="Arial"/>
          <w:sz w:val="24"/>
          <w:szCs w:val="24"/>
        </w:rPr>
        <w:br/>
      </w:r>
      <w:r w:rsidR="00E16AD3">
        <w:rPr>
          <w:rFonts w:ascii="Arial" w:hAnsi="Arial" w:cs="Arial"/>
          <w:sz w:val="24"/>
          <w:szCs w:val="24"/>
        </w:rPr>
        <w:br/>
      </w:r>
      <w:r w:rsidR="00046070" w:rsidRPr="00046070">
        <w:rPr>
          <w:rFonts w:ascii="Arial" w:hAnsi="Arial" w:cs="Arial"/>
          <w:sz w:val="24"/>
          <w:szCs w:val="24"/>
        </w:rPr>
        <w:t>Voigtländer – Präzision und Tradition seit 1756.</w:t>
      </w:r>
      <w:r w:rsidR="00E16AD3">
        <w:rPr>
          <w:rFonts w:ascii="Arial" w:hAnsi="Arial" w:cs="Arial"/>
          <w:sz w:val="24"/>
          <w:szCs w:val="24"/>
        </w:rPr>
        <w:br/>
      </w:r>
      <w:r w:rsidR="00E16AD3">
        <w:rPr>
          <w:rFonts w:ascii="Arial" w:hAnsi="Arial" w:cs="Arial"/>
          <w:sz w:val="24"/>
          <w:szCs w:val="24"/>
        </w:rPr>
        <w:br/>
      </w:r>
    </w:p>
    <w:p w14:paraId="5FF1C6A2" w14:textId="54E570C1" w:rsidR="00FD5048" w:rsidRDefault="00A2337E" w:rsidP="00837EF5">
      <w:pPr>
        <w:rPr>
          <w:rFonts w:ascii="Arial" w:hAnsi="Arial" w:cs="Arial"/>
          <w:b/>
          <w:sz w:val="24"/>
          <w:szCs w:val="24"/>
        </w:rPr>
      </w:pPr>
      <w:r w:rsidRPr="00F01899">
        <w:rPr>
          <w:rFonts w:ascii="Arial" w:hAnsi="Arial" w:cs="Arial"/>
          <w:b/>
          <w:sz w:val="24"/>
          <w:szCs w:val="24"/>
        </w:rPr>
        <w:t>Hauptmerkmale:</w:t>
      </w:r>
      <w:r w:rsidRPr="00A2337E">
        <w:rPr>
          <w:rFonts w:ascii="Arial" w:hAnsi="Arial" w:cs="Arial"/>
          <w:sz w:val="24"/>
          <w:szCs w:val="24"/>
        </w:rPr>
        <w:br/>
      </w:r>
      <w:r>
        <w:rPr>
          <w:rFonts w:ascii="Arial" w:hAnsi="Arial" w:cs="Arial"/>
          <w:sz w:val="24"/>
          <w:szCs w:val="24"/>
        </w:rPr>
        <w:br/>
      </w:r>
      <w:r w:rsidR="00907499">
        <w:rPr>
          <w:rFonts w:ascii="Arial" w:hAnsi="Arial" w:cs="Arial"/>
          <w:sz w:val="24"/>
          <w:szCs w:val="24"/>
        </w:rPr>
        <w:t xml:space="preserve">- </w:t>
      </w:r>
      <w:r w:rsidR="00A7311E">
        <w:rPr>
          <w:rFonts w:ascii="Arial" w:hAnsi="Arial" w:cs="Arial"/>
          <w:sz w:val="24"/>
          <w:szCs w:val="24"/>
        </w:rPr>
        <w:t>Hervorragende optische Performance</w:t>
      </w:r>
      <w:r w:rsidR="004F42F8">
        <w:rPr>
          <w:rFonts w:ascii="Arial" w:hAnsi="Arial" w:cs="Arial"/>
          <w:sz w:val="24"/>
          <w:szCs w:val="24"/>
        </w:rPr>
        <w:br/>
      </w:r>
      <w:r w:rsidR="004F42F8">
        <w:rPr>
          <w:rFonts w:ascii="Arial" w:hAnsi="Arial" w:cs="Arial"/>
          <w:sz w:val="24"/>
          <w:szCs w:val="24"/>
        </w:rPr>
        <w:br/>
        <w:t xml:space="preserve">- </w:t>
      </w:r>
      <w:r w:rsidR="0022169A">
        <w:rPr>
          <w:rFonts w:ascii="Arial" w:hAnsi="Arial" w:cs="Arial"/>
          <w:sz w:val="24"/>
          <w:szCs w:val="24"/>
        </w:rPr>
        <w:t>Type I und Type II mit jeweils eigener Designsprache</w:t>
      </w:r>
      <w:r w:rsidR="00907499">
        <w:rPr>
          <w:rFonts w:ascii="Arial" w:hAnsi="Arial" w:cs="Arial"/>
          <w:sz w:val="24"/>
          <w:szCs w:val="24"/>
        </w:rPr>
        <w:br/>
      </w:r>
      <w:r w:rsidR="003209A6">
        <w:rPr>
          <w:rFonts w:ascii="Arial" w:hAnsi="Arial" w:cs="Arial"/>
          <w:sz w:val="24"/>
          <w:szCs w:val="24"/>
        </w:rPr>
        <w:br/>
        <w:t xml:space="preserve">- </w:t>
      </w:r>
      <w:r w:rsidR="00653510" w:rsidRPr="00653510">
        <w:rPr>
          <w:rFonts w:ascii="Arial" w:hAnsi="Arial" w:cs="Arial"/>
          <w:sz w:val="24"/>
          <w:szCs w:val="24"/>
        </w:rPr>
        <w:t>Hochwertiges und langlebiges Objektivgehäuse aus Metall</w:t>
      </w:r>
      <w:r w:rsidR="00F01899">
        <w:rPr>
          <w:rFonts w:ascii="Arial" w:hAnsi="Arial" w:cs="Arial"/>
          <w:sz w:val="24"/>
          <w:szCs w:val="24"/>
        </w:rPr>
        <w:br/>
      </w:r>
      <w:r w:rsidR="00F01899">
        <w:rPr>
          <w:rFonts w:ascii="Arial" w:hAnsi="Arial" w:cs="Arial"/>
          <w:sz w:val="24"/>
          <w:szCs w:val="24"/>
        </w:rPr>
        <w:br/>
        <w:t xml:space="preserve">- </w:t>
      </w:r>
      <w:r w:rsidR="009533FA" w:rsidRPr="009533FA">
        <w:rPr>
          <w:rFonts w:ascii="Arial" w:hAnsi="Arial" w:cs="Arial"/>
          <w:sz w:val="24"/>
          <w:szCs w:val="24"/>
        </w:rPr>
        <w:t>Hochpräzises manuelles Messsucher-Fokussiersystem</w:t>
      </w:r>
      <w:r w:rsidR="003D0B8E">
        <w:rPr>
          <w:rFonts w:ascii="Arial" w:hAnsi="Arial" w:cs="Arial"/>
          <w:sz w:val="24"/>
          <w:szCs w:val="24"/>
        </w:rPr>
        <w:br/>
      </w:r>
      <w:r w:rsidR="0095262D">
        <w:rPr>
          <w:rFonts w:ascii="Arial" w:hAnsi="Arial" w:cs="Arial"/>
          <w:sz w:val="24"/>
          <w:szCs w:val="24"/>
        </w:rPr>
        <w:br/>
        <w:t xml:space="preserve">- </w:t>
      </w:r>
      <w:r w:rsidR="009533FA" w:rsidRPr="009533FA">
        <w:rPr>
          <w:rFonts w:ascii="Arial" w:hAnsi="Arial" w:cs="Arial"/>
          <w:sz w:val="24"/>
          <w:szCs w:val="24"/>
        </w:rPr>
        <w:t>Minimale Messsucher-Fokussierentfernung 0,7 m</w:t>
      </w:r>
      <w:r w:rsidR="009533FA">
        <w:rPr>
          <w:rFonts w:ascii="Arial" w:hAnsi="Arial" w:cs="Arial"/>
          <w:sz w:val="24"/>
          <w:szCs w:val="24"/>
        </w:rPr>
        <w:br/>
      </w:r>
      <w:r w:rsidR="009533FA">
        <w:rPr>
          <w:rFonts w:ascii="Arial" w:hAnsi="Arial" w:cs="Arial"/>
          <w:sz w:val="24"/>
          <w:szCs w:val="24"/>
        </w:rPr>
        <w:br/>
        <w:t xml:space="preserve">- </w:t>
      </w:r>
      <w:r w:rsidR="009533FA" w:rsidRPr="009533FA">
        <w:rPr>
          <w:rFonts w:ascii="Arial" w:hAnsi="Arial" w:cs="Arial"/>
          <w:sz w:val="24"/>
          <w:szCs w:val="24"/>
        </w:rPr>
        <w:t>Minimale Fokussierentfernung 0,</w:t>
      </w:r>
      <w:r w:rsidR="0022169A">
        <w:rPr>
          <w:rFonts w:ascii="Arial" w:hAnsi="Arial" w:cs="Arial"/>
          <w:sz w:val="24"/>
          <w:szCs w:val="24"/>
        </w:rPr>
        <w:t>4</w:t>
      </w:r>
      <w:r w:rsidR="009533FA" w:rsidRPr="009533FA">
        <w:rPr>
          <w:rFonts w:ascii="Arial" w:hAnsi="Arial" w:cs="Arial"/>
          <w:sz w:val="24"/>
          <w:szCs w:val="24"/>
        </w:rPr>
        <w:t>5 m</w:t>
      </w:r>
      <w:r w:rsidR="0022169A">
        <w:rPr>
          <w:rFonts w:ascii="Arial" w:hAnsi="Arial" w:cs="Arial"/>
          <w:sz w:val="24"/>
          <w:szCs w:val="24"/>
        </w:rPr>
        <w:t xml:space="preserve"> (Type I), 0,35 m (Type II)</w:t>
      </w:r>
      <w:r w:rsidR="009533FA">
        <w:rPr>
          <w:rFonts w:ascii="Arial" w:hAnsi="Arial" w:cs="Arial"/>
          <w:sz w:val="24"/>
          <w:szCs w:val="24"/>
        </w:rPr>
        <w:br/>
      </w:r>
      <w:r w:rsidR="009533FA">
        <w:rPr>
          <w:rFonts w:ascii="Arial" w:hAnsi="Arial" w:cs="Arial"/>
          <w:sz w:val="24"/>
          <w:szCs w:val="24"/>
        </w:rPr>
        <w:br/>
      </w:r>
      <w:r w:rsidR="0095262D">
        <w:rPr>
          <w:rFonts w:ascii="Arial" w:hAnsi="Arial" w:cs="Arial"/>
          <w:sz w:val="24"/>
          <w:szCs w:val="24"/>
        </w:rPr>
        <w:br/>
      </w:r>
      <w:r w:rsidR="0095262D">
        <w:rPr>
          <w:rFonts w:ascii="Arial" w:hAnsi="Arial" w:cs="Arial"/>
          <w:sz w:val="24"/>
          <w:szCs w:val="24"/>
        </w:rPr>
        <w:br/>
      </w:r>
      <w:r w:rsidR="00587AEF">
        <w:rPr>
          <w:rFonts w:ascii="Arial" w:hAnsi="Arial" w:cs="Arial"/>
          <w:sz w:val="24"/>
          <w:szCs w:val="24"/>
        </w:rPr>
        <w:br/>
      </w:r>
      <w:r w:rsidR="008341DA">
        <w:rPr>
          <w:rFonts w:ascii="Arial" w:hAnsi="Arial" w:cs="Arial"/>
          <w:b/>
          <w:sz w:val="24"/>
          <w:szCs w:val="24"/>
        </w:rPr>
        <w:t xml:space="preserve">                  </w:t>
      </w:r>
    </w:p>
    <w:p w14:paraId="62E92F7A" w14:textId="17BC33D8" w:rsidR="00525FE1" w:rsidRPr="00A2337E" w:rsidRDefault="004F42F8">
      <w:pPr>
        <w:rPr>
          <w:rFonts w:ascii="Arial" w:hAnsi="Arial" w:cs="Arial"/>
          <w:sz w:val="24"/>
          <w:szCs w:val="24"/>
        </w:rPr>
      </w:pPr>
      <w:r>
        <w:rPr>
          <w:rFonts w:ascii="Arial" w:hAnsi="Arial" w:cs="Arial"/>
          <w:b/>
          <w:sz w:val="24"/>
          <w:szCs w:val="24"/>
        </w:rPr>
        <w:t>Technische Daten</w:t>
      </w:r>
      <w:r w:rsidR="00A7311E">
        <w:rPr>
          <w:rFonts w:ascii="Arial" w:hAnsi="Arial" w:cs="Arial"/>
          <w:b/>
          <w:sz w:val="24"/>
          <w:szCs w:val="24"/>
        </w:rPr>
        <w:t xml:space="preserve"> Type I:</w:t>
      </w:r>
      <w:r w:rsidR="00525FE1">
        <w:rPr>
          <w:rFonts w:ascii="Arial" w:hAnsi="Arial" w:cs="Arial"/>
          <w:sz w:val="24"/>
          <w:szCs w:val="24"/>
        </w:rPr>
        <w:br/>
      </w:r>
    </w:p>
    <w:tbl>
      <w:tblPr>
        <w:tblStyle w:val="Tabellenraster"/>
        <w:tblW w:w="10634" w:type="dxa"/>
        <w:tblLook w:val="04A0" w:firstRow="1" w:lastRow="0" w:firstColumn="1" w:lastColumn="0" w:noHBand="0" w:noVBand="1"/>
      </w:tblPr>
      <w:tblGrid>
        <w:gridCol w:w="5317"/>
        <w:gridCol w:w="5317"/>
      </w:tblGrid>
      <w:tr w:rsidR="007D6810" w:rsidRPr="007D6810" w14:paraId="62140CA4" w14:textId="77777777" w:rsidTr="006173D9">
        <w:trPr>
          <w:trHeight w:val="296"/>
        </w:trPr>
        <w:tc>
          <w:tcPr>
            <w:tcW w:w="5317" w:type="dxa"/>
            <w:noWrap/>
          </w:tcPr>
          <w:p w14:paraId="26CF523C" w14:textId="025B4B6A" w:rsidR="007D6810" w:rsidRPr="007D6810" w:rsidRDefault="007D6810" w:rsidP="007D6810">
            <w:pPr>
              <w:rPr>
                <w:rFonts w:ascii="Arial" w:hAnsi="Arial" w:cs="Arial"/>
              </w:rPr>
            </w:pPr>
            <w:r w:rsidRPr="007D6810">
              <w:rPr>
                <w:rFonts w:ascii="Arial" w:hAnsi="Arial" w:cs="Arial"/>
              </w:rPr>
              <w:t>Brennweite</w:t>
            </w:r>
          </w:p>
        </w:tc>
        <w:tc>
          <w:tcPr>
            <w:tcW w:w="5317" w:type="dxa"/>
            <w:noWrap/>
          </w:tcPr>
          <w:p w14:paraId="7A928562" w14:textId="2803AEBE" w:rsidR="007D6810" w:rsidRPr="007D6810" w:rsidRDefault="009533FA" w:rsidP="007D6810">
            <w:pPr>
              <w:rPr>
                <w:rFonts w:ascii="Arial" w:hAnsi="Arial" w:cs="Arial"/>
              </w:rPr>
            </w:pPr>
            <w:r>
              <w:rPr>
                <w:rFonts w:ascii="Arial" w:hAnsi="Arial" w:cs="Arial"/>
              </w:rPr>
              <w:t>50</w:t>
            </w:r>
            <w:r w:rsidR="007D6810" w:rsidRPr="007D6810">
              <w:rPr>
                <w:rFonts w:ascii="Arial" w:hAnsi="Arial" w:cs="Arial"/>
              </w:rPr>
              <w:t xml:space="preserve"> mm</w:t>
            </w:r>
            <w:r w:rsidR="00364825">
              <w:rPr>
                <w:rFonts w:ascii="Arial" w:hAnsi="Arial" w:cs="Arial"/>
              </w:rPr>
              <w:t xml:space="preserve"> </w:t>
            </w:r>
          </w:p>
        </w:tc>
      </w:tr>
      <w:tr w:rsidR="007D6810" w:rsidRPr="007D6810" w14:paraId="2A5C198E" w14:textId="77777777" w:rsidTr="006173D9">
        <w:trPr>
          <w:trHeight w:val="296"/>
        </w:trPr>
        <w:tc>
          <w:tcPr>
            <w:tcW w:w="5317" w:type="dxa"/>
            <w:noWrap/>
          </w:tcPr>
          <w:p w14:paraId="3635DC26" w14:textId="77777777" w:rsidR="007D6810" w:rsidRPr="007D6810" w:rsidRDefault="007D6810" w:rsidP="007D6810">
            <w:pPr>
              <w:rPr>
                <w:rFonts w:ascii="Arial" w:hAnsi="Arial" w:cs="Arial"/>
              </w:rPr>
            </w:pPr>
            <w:r w:rsidRPr="007D6810">
              <w:rPr>
                <w:rFonts w:ascii="Arial" w:hAnsi="Arial" w:cs="Arial"/>
              </w:rPr>
              <w:t>Anschluss</w:t>
            </w:r>
          </w:p>
        </w:tc>
        <w:tc>
          <w:tcPr>
            <w:tcW w:w="5317" w:type="dxa"/>
            <w:noWrap/>
          </w:tcPr>
          <w:p w14:paraId="4B4B7F36" w14:textId="614A7383" w:rsidR="007D6810" w:rsidRPr="007D6810" w:rsidRDefault="00277BCE" w:rsidP="007D6810">
            <w:pPr>
              <w:rPr>
                <w:rFonts w:ascii="Arial" w:hAnsi="Arial" w:cs="Arial"/>
              </w:rPr>
            </w:pPr>
            <w:r>
              <w:rPr>
                <w:rFonts w:ascii="Arial" w:hAnsi="Arial" w:cs="Arial"/>
              </w:rPr>
              <w:t>VM</w:t>
            </w:r>
            <w:r w:rsidR="008341DA">
              <w:rPr>
                <w:rFonts w:ascii="Arial" w:hAnsi="Arial" w:cs="Arial"/>
              </w:rPr>
              <w:t>-Mount</w:t>
            </w:r>
          </w:p>
        </w:tc>
      </w:tr>
      <w:tr w:rsidR="007D6810" w:rsidRPr="007D6810" w14:paraId="52A957AC" w14:textId="77777777" w:rsidTr="006173D9">
        <w:trPr>
          <w:trHeight w:val="296"/>
        </w:trPr>
        <w:tc>
          <w:tcPr>
            <w:tcW w:w="5317" w:type="dxa"/>
            <w:noWrap/>
          </w:tcPr>
          <w:p w14:paraId="2A4D1562" w14:textId="06EF233E" w:rsidR="007D6810" w:rsidRPr="007D6810" w:rsidRDefault="007D6810" w:rsidP="007D6810">
            <w:pPr>
              <w:rPr>
                <w:rFonts w:ascii="Arial" w:hAnsi="Arial" w:cs="Arial"/>
              </w:rPr>
            </w:pPr>
            <w:r w:rsidRPr="007D6810">
              <w:rPr>
                <w:rFonts w:ascii="Arial" w:hAnsi="Arial" w:cs="Arial"/>
              </w:rPr>
              <w:t>Lichtstärke</w:t>
            </w:r>
          </w:p>
        </w:tc>
        <w:tc>
          <w:tcPr>
            <w:tcW w:w="5317" w:type="dxa"/>
            <w:noWrap/>
          </w:tcPr>
          <w:p w14:paraId="6A3A1E4D" w14:textId="40AA06E3" w:rsidR="007D6810" w:rsidRPr="007D6810" w:rsidRDefault="007D6810" w:rsidP="007D6810">
            <w:pPr>
              <w:rPr>
                <w:rFonts w:ascii="Arial" w:hAnsi="Arial" w:cs="Arial"/>
              </w:rPr>
            </w:pPr>
            <w:r>
              <w:rPr>
                <w:rFonts w:ascii="Arial" w:hAnsi="Arial" w:cs="Arial"/>
              </w:rPr>
              <w:t>1:</w:t>
            </w:r>
            <w:r w:rsidR="00A7311E">
              <w:rPr>
                <w:rFonts w:ascii="Arial" w:hAnsi="Arial" w:cs="Arial"/>
              </w:rPr>
              <w:t>3,5</w:t>
            </w:r>
          </w:p>
        </w:tc>
      </w:tr>
      <w:tr w:rsidR="007D6810" w:rsidRPr="007D6810" w14:paraId="2DBC222D" w14:textId="77777777" w:rsidTr="006173D9">
        <w:trPr>
          <w:trHeight w:val="296"/>
        </w:trPr>
        <w:tc>
          <w:tcPr>
            <w:tcW w:w="5317" w:type="dxa"/>
            <w:noWrap/>
          </w:tcPr>
          <w:p w14:paraId="45954A4F" w14:textId="4097AC47" w:rsidR="007D6810" w:rsidRPr="007D6810" w:rsidRDefault="007D6810" w:rsidP="007D6810">
            <w:pPr>
              <w:rPr>
                <w:rFonts w:ascii="Arial" w:hAnsi="Arial" w:cs="Arial"/>
              </w:rPr>
            </w:pPr>
            <w:r w:rsidRPr="007D6810">
              <w:rPr>
                <w:rFonts w:ascii="Arial" w:hAnsi="Arial" w:cs="Arial"/>
              </w:rPr>
              <w:t>Kleinste Blende</w:t>
            </w:r>
          </w:p>
        </w:tc>
        <w:tc>
          <w:tcPr>
            <w:tcW w:w="5317" w:type="dxa"/>
            <w:noWrap/>
          </w:tcPr>
          <w:p w14:paraId="0B5096F6" w14:textId="52B3119A" w:rsidR="007D6810" w:rsidRPr="007D6810" w:rsidRDefault="007D6810" w:rsidP="007D6810">
            <w:pPr>
              <w:rPr>
                <w:rFonts w:ascii="Arial" w:hAnsi="Arial" w:cs="Arial"/>
              </w:rPr>
            </w:pPr>
            <w:r w:rsidRPr="007D6810">
              <w:rPr>
                <w:rFonts w:ascii="Arial" w:hAnsi="Arial" w:cs="Arial"/>
              </w:rPr>
              <w:t xml:space="preserve">F </w:t>
            </w:r>
            <w:r w:rsidR="00A7311E">
              <w:rPr>
                <w:rFonts w:ascii="Arial" w:hAnsi="Arial" w:cs="Arial"/>
              </w:rPr>
              <w:t>22</w:t>
            </w:r>
          </w:p>
        </w:tc>
      </w:tr>
      <w:tr w:rsidR="007D6810" w:rsidRPr="007D6810" w14:paraId="55631A22" w14:textId="77777777" w:rsidTr="006173D9">
        <w:trPr>
          <w:trHeight w:val="296"/>
        </w:trPr>
        <w:tc>
          <w:tcPr>
            <w:tcW w:w="5317" w:type="dxa"/>
            <w:noWrap/>
          </w:tcPr>
          <w:p w14:paraId="2577E4C7" w14:textId="42D1F256" w:rsidR="007D6810" w:rsidRPr="007D6810" w:rsidRDefault="007D6810" w:rsidP="007D6810">
            <w:pPr>
              <w:rPr>
                <w:rFonts w:ascii="Arial" w:hAnsi="Arial" w:cs="Arial"/>
              </w:rPr>
            </w:pPr>
            <w:r w:rsidRPr="007D6810">
              <w:rPr>
                <w:rFonts w:ascii="Arial" w:hAnsi="Arial" w:cs="Arial"/>
              </w:rPr>
              <w:t>Optischer Aufbau</w:t>
            </w:r>
          </w:p>
        </w:tc>
        <w:tc>
          <w:tcPr>
            <w:tcW w:w="5317" w:type="dxa"/>
            <w:noWrap/>
          </w:tcPr>
          <w:p w14:paraId="03906443" w14:textId="1F295012" w:rsidR="007D6810" w:rsidRPr="007D6810" w:rsidRDefault="00A7311E" w:rsidP="004F42F8">
            <w:pPr>
              <w:rPr>
                <w:rFonts w:ascii="Arial" w:hAnsi="Arial" w:cs="Arial"/>
              </w:rPr>
            </w:pPr>
            <w:r>
              <w:rPr>
                <w:rFonts w:ascii="Arial" w:hAnsi="Arial" w:cs="Arial"/>
              </w:rPr>
              <w:t>8</w:t>
            </w:r>
            <w:r w:rsidR="007D6810" w:rsidRPr="007D6810">
              <w:rPr>
                <w:rFonts w:ascii="Arial" w:hAnsi="Arial" w:cs="Arial"/>
              </w:rPr>
              <w:t xml:space="preserve"> Linsen in </w:t>
            </w:r>
            <w:r w:rsidR="009533FA">
              <w:rPr>
                <w:rFonts w:ascii="Arial" w:hAnsi="Arial" w:cs="Arial"/>
              </w:rPr>
              <w:t>6</w:t>
            </w:r>
            <w:r w:rsidR="007D6810" w:rsidRPr="007D6810">
              <w:rPr>
                <w:rFonts w:ascii="Arial" w:hAnsi="Arial" w:cs="Arial"/>
              </w:rPr>
              <w:t xml:space="preserve"> Gruppen</w:t>
            </w:r>
          </w:p>
        </w:tc>
      </w:tr>
      <w:tr w:rsidR="007D6810" w:rsidRPr="007D6810" w14:paraId="5061A330" w14:textId="77777777" w:rsidTr="006173D9">
        <w:trPr>
          <w:trHeight w:val="296"/>
        </w:trPr>
        <w:tc>
          <w:tcPr>
            <w:tcW w:w="5317" w:type="dxa"/>
            <w:noWrap/>
          </w:tcPr>
          <w:p w14:paraId="55EE623E" w14:textId="77777777" w:rsidR="007D6810" w:rsidRPr="007D6810" w:rsidRDefault="007D6810" w:rsidP="007D6810">
            <w:pPr>
              <w:rPr>
                <w:rFonts w:ascii="Arial" w:hAnsi="Arial" w:cs="Arial"/>
              </w:rPr>
            </w:pPr>
            <w:r w:rsidRPr="007D6810">
              <w:rPr>
                <w:rFonts w:ascii="Arial" w:hAnsi="Arial" w:cs="Arial"/>
              </w:rPr>
              <w:t>Bildwinkel</w:t>
            </w:r>
          </w:p>
        </w:tc>
        <w:tc>
          <w:tcPr>
            <w:tcW w:w="5317" w:type="dxa"/>
            <w:noWrap/>
          </w:tcPr>
          <w:p w14:paraId="353BC0D6" w14:textId="7A8AABD1" w:rsidR="007D6810" w:rsidRPr="007D6810" w:rsidRDefault="009533FA" w:rsidP="007D6810">
            <w:pPr>
              <w:rPr>
                <w:rFonts w:ascii="Arial" w:hAnsi="Arial" w:cs="Arial"/>
              </w:rPr>
            </w:pPr>
            <w:r>
              <w:rPr>
                <w:rFonts w:ascii="Arial" w:hAnsi="Arial" w:cs="Arial"/>
              </w:rPr>
              <w:t>4</w:t>
            </w:r>
            <w:r w:rsidR="00A7311E">
              <w:rPr>
                <w:rFonts w:ascii="Arial" w:hAnsi="Arial" w:cs="Arial"/>
              </w:rPr>
              <w:t>5,7</w:t>
            </w:r>
            <w:r w:rsidR="007D6810" w:rsidRPr="007D6810">
              <w:rPr>
                <w:rFonts w:ascii="Arial" w:hAnsi="Arial" w:cs="Arial"/>
              </w:rPr>
              <w:t>°</w:t>
            </w:r>
          </w:p>
        </w:tc>
      </w:tr>
      <w:tr w:rsidR="007D6810" w:rsidRPr="007D6810" w14:paraId="2C8DE6CD" w14:textId="77777777" w:rsidTr="006173D9">
        <w:trPr>
          <w:trHeight w:val="296"/>
        </w:trPr>
        <w:tc>
          <w:tcPr>
            <w:tcW w:w="5317" w:type="dxa"/>
            <w:noWrap/>
          </w:tcPr>
          <w:p w14:paraId="4CBE5349" w14:textId="77777777" w:rsidR="007D6810" w:rsidRPr="007D6810" w:rsidRDefault="007D6810" w:rsidP="007D6810">
            <w:pPr>
              <w:rPr>
                <w:rFonts w:ascii="Arial" w:hAnsi="Arial" w:cs="Arial"/>
              </w:rPr>
            </w:pPr>
            <w:r w:rsidRPr="007D6810">
              <w:rPr>
                <w:rFonts w:ascii="Arial" w:hAnsi="Arial" w:cs="Arial"/>
              </w:rPr>
              <w:t>Blendenlamellen</w:t>
            </w:r>
          </w:p>
        </w:tc>
        <w:tc>
          <w:tcPr>
            <w:tcW w:w="5317" w:type="dxa"/>
            <w:noWrap/>
          </w:tcPr>
          <w:p w14:paraId="3C8DF21C" w14:textId="743A7FAC" w:rsidR="007D6810" w:rsidRPr="007D6810" w:rsidRDefault="007D6810" w:rsidP="007D6810">
            <w:pPr>
              <w:rPr>
                <w:rFonts w:ascii="Arial" w:hAnsi="Arial" w:cs="Arial"/>
              </w:rPr>
            </w:pPr>
            <w:r w:rsidRPr="007D6810">
              <w:rPr>
                <w:rFonts w:ascii="Arial" w:hAnsi="Arial" w:cs="Arial"/>
              </w:rPr>
              <w:t>1</w:t>
            </w:r>
            <w:r w:rsidR="009533FA">
              <w:rPr>
                <w:rFonts w:ascii="Arial" w:hAnsi="Arial" w:cs="Arial"/>
              </w:rPr>
              <w:t>0</w:t>
            </w:r>
          </w:p>
        </w:tc>
      </w:tr>
      <w:tr w:rsidR="007D6810" w:rsidRPr="007D6810" w14:paraId="681AC87F" w14:textId="77777777" w:rsidTr="006173D9">
        <w:trPr>
          <w:trHeight w:val="296"/>
        </w:trPr>
        <w:tc>
          <w:tcPr>
            <w:tcW w:w="5317" w:type="dxa"/>
            <w:noWrap/>
          </w:tcPr>
          <w:p w14:paraId="5ADC1D03" w14:textId="77777777" w:rsidR="007D6810" w:rsidRPr="007D6810" w:rsidRDefault="007D6810" w:rsidP="007D6810">
            <w:pPr>
              <w:rPr>
                <w:rFonts w:ascii="Arial" w:hAnsi="Arial" w:cs="Arial"/>
              </w:rPr>
            </w:pPr>
            <w:r w:rsidRPr="007D6810">
              <w:rPr>
                <w:rFonts w:ascii="Arial" w:hAnsi="Arial" w:cs="Arial"/>
              </w:rPr>
              <w:t>Mindestentfernung</w:t>
            </w:r>
          </w:p>
        </w:tc>
        <w:tc>
          <w:tcPr>
            <w:tcW w:w="5317" w:type="dxa"/>
            <w:noWrap/>
          </w:tcPr>
          <w:p w14:paraId="4951F46D" w14:textId="01EC34FC" w:rsidR="007D6810" w:rsidRPr="007D6810" w:rsidRDefault="00A7311E" w:rsidP="004F42F8">
            <w:pPr>
              <w:rPr>
                <w:rFonts w:ascii="Arial" w:hAnsi="Arial" w:cs="Arial"/>
              </w:rPr>
            </w:pPr>
            <w:r>
              <w:rPr>
                <w:rFonts w:ascii="Arial" w:hAnsi="Arial" w:cs="Arial"/>
              </w:rPr>
              <w:t>45</w:t>
            </w:r>
            <w:r w:rsidR="006F1893">
              <w:rPr>
                <w:rFonts w:ascii="Arial" w:hAnsi="Arial" w:cs="Arial"/>
              </w:rPr>
              <w:t xml:space="preserve"> </w:t>
            </w:r>
            <w:r w:rsidR="00C31554">
              <w:rPr>
                <w:rFonts w:ascii="Arial" w:hAnsi="Arial" w:cs="Arial"/>
              </w:rPr>
              <w:t>cm</w:t>
            </w:r>
          </w:p>
        </w:tc>
      </w:tr>
      <w:tr w:rsidR="00277BCE" w:rsidRPr="007D6810" w14:paraId="4255D702" w14:textId="77777777" w:rsidTr="006173D9">
        <w:trPr>
          <w:trHeight w:val="296"/>
        </w:trPr>
        <w:tc>
          <w:tcPr>
            <w:tcW w:w="5317" w:type="dxa"/>
            <w:noWrap/>
          </w:tcPr>
          <w:p w14:paraId="6FBDA7E1" w14:textId="683C73E6" w:rsidR="00277BCE" w:rsidRPr="007D6810" w:rsidRDefault="00277BCE" w:rsidP="007D6810">
            <w:pPr>
              <w:rPr>
                <w:rFonts w:ascii="Arial" w:hAnsi="Arial" w:cs="Arial"/>
              </w:rPr>
            </w:pPr>
            <w:r w:rsidRPr="007D6810">
              <w:rPr>
                <w:rFonts w:ascii="Arial" w:hAnsi="Arial" w:cs="Arial"/>
              </w:rPr>
              <w:t>Filtergröße</w:t>
            </w:r>
          </w:p>
        </w:tc>
        <w:tc>
          <w:tcPr>
            <w:tcW w:w="5317" w:type="dxa"/>
            <w:noWrap/>
          </w:tcPr>
          <w:p w14:paraId="59DE5AFF" w14:textId="2864C3B2" w:rsidR="00277BCE" w:rsidRDefault="00277BCE" w:rsidP="004F42F8">
            <w:pPr>
              <w:rPr>
                <w:rFonts w:ascii="Arial" w:hAnsi="Arial" w:cs="Arial"/>
              </w:rPr>
            </w:pPr>
            <w:r w:rsidRPr="007D6810">
              <w:rPr>
                <w:rFonts w:ascii="Arial" w:hAnsi="Arial" w:cs="Arial"/>
              </w:rPr>
              <w:t xml:space="preserve">Ø </w:t>
            </w:r>
            <w:r w:rsidR="009533FA">
              <w:rPr>
                <w:rFonts w:ascii="Arial" w:hAnsi="Arial" w:cs="Arial"/>
              </w:rPr>
              <w:t>3</w:t>
            </w:r>
            <w:r w:rsidR="00A7311E">
              <w:rPr>
                <w:rFonts w:ascii="Arial" w:hAnsi="Arial" w:cs="Arial"/>
              </w:rPr>
              <w:t>4</w:t>
            </w:r>
            <w:r>
              <w:rPr>
                <w:rFonts w:ascii="Arial" w:hAnsi="Arial" w:cs="Arial"/>
              </w:rPr>
              <w:t xml:space="preserve"> </w:t>
            </w:r>
            <w:r w:rsidRPr="007D6810">
              <w:rPr>
                <w:rFonts w:ascii="Arial" w:hAnsi="Arial" w:cs="Arial"/>
              </w:rPr>
              <w:t>mm</w:t>
            </w:r>
          </w:p>
        </w:tc>
      </w:tr>
      <w:tr w:rsidR="00277BCE" w:rsidRPr="007D6810" w14:paraId="6626CB48" w14:textId="77777777" w:rsidTr="006173D9">
        <w:trPr>
          <w:trHeight w:val="296"/>
        </w:trPr>
        <w:tc>
          <w:tcPr>
            <w:tcW w:w="5317" w:type="dxa"/>
            <w:noWrap/>
          </w:tcPr>
          <w:p w14:paraId="47922969" w14:textId="28CB7FEF" w:rsidR="00277BCE" w:rsidRPr="007D6810" w:rsidRDefault="00277BCE" w:rsidP="007D6810">
            <w:pPr>
              <w:rPr>
                <w:rFonts w:ascii="Arial" w:hAnsi="Arial" w:cs="Arial"/>
              </w:rPr>
            </w:pPr>
            <w:r w:rsidRPr="007D6810">
              <w:rPr>
                <w:rFonts w:ascii="Arial" w:hAnsi="Arial" w:cs="Arial"/>
              </w:rPr>
              <w:t>Maximaler Durchmesser</w:t>
            </w:r>
          </w:p>
        </w:tc>
        <w:tc>
          <w:tcPr>
            <w:tcW w:w="5317" w:type="dxa"/>
            <w:noWrap/>
          </w:tcPr>
          <w:p w14:paraId="4D4B8B2B" w14:textId="147C8338" w:rsidR="00277BCE" w:rsidRPr="007D6810" w:rsidRDefault="006173D9" w:rsidP="007D6810">
            <w:pPr>
              <w:rPr>
                <w:rFonts w:ascii="Arial" w:hAnsi="Arial" w:cs="Arial"/>
              </w:rPr>
            </w:pPr>
            <w:r>
              <w:rPr>
                <w:rFonts w:ascii="Arial" w:hAnsi="Arial" w:cs="Arial"/>
              </w:rPr>
              <w:t>5</w:t>
            </w:r>
            <w:r w:rsidR="00A7311E">
              <w:rPr>
                <w:rFonts w:ascii="Arial" w:hAnsi="Arial" w:cs="Arial"/>
              </w:rPr>
              <w:t>2,0</w:t>
            </w:r>
            <w:r w:rsidR="00277BCE">
              <w:rPr>
                <w:rFonts w:ascii="Arial" w:hAnsi="Arial" w:cs="Arial"/>
              </w:rPr>
              <w:t xml:space="preserve"> mm</w:t>
            </w:r>
          </w:p>
        </w:tc>
      </w:tr>
      <w:tr w:rsidR="00277BCE" w:rsidRPr="007D6810" w14:paraId="2EA4D223" w14:textId="77777777" w:rsidTr="006173D9">
        <w:trPr>
          <w:trHeight w:val="296"/>
        </w:trPr>
        <w:tc>
          <w:tcPr>
            <w:tcW w:w="5317" w:type="dxa"/>
            <w:noWrap/>
          </w:tcPr>
          <w:p w14:paraId="7951811D" w14:textId="6321CD73" w:rsidR="00277BCE" w:rsidRPr="007D6810" w:rsidRDefault="00277BCE" w:rsidP="007D6810">
            <w:pPr>
              <w:rPr>
                <w:rFonts w:ascii="Arial" w:hAnsi="Arial" w:cs="Arial"/>
              </w:rPr>
            </w:pPr>
            <w:r w:rsidRPr="007D6810">
              <w:rPr>
                <w:rFonts w:ascii="Arial" w:hAnsi="Arial" w:cs="Arial"/>
              </w:rPr>
              <w:t>Gesamtlänge</w:t>
            </w:r>
          </w:p>
        </w:tc>
        <w:tc>
          <w:tcPr>
            <w:tcW w:w="5317" w:type="dxa"/>
            <w:noWrap/>
          </w:tcPr>
          <w:p w14:paraId="46D32E52" w14:textId="7C2B6D92" w:rsidR="00277BCE" w:rsidRPr="007D6810" w:rsidRDefault="00A7311E" w:rsidP="007D6810">
            <w:pPr>
              <w:rPr>
                <w:rFonts w:ascii="Arial" w:hAnsi="Arial" w:cs="Arial"/>
              </w:rPr>
            </w:pPr>
            <w:r>
              <w:rPr>
                <w:rFonts w:ascii="Arial" w:hAnsi="Arial" w:cs="Arial"/>
              </w:rPr>
              <w:t>45</w:t>
            </w:r>
            <w:r w:rsidR="009533FA">
              <w:rPr>
                <w:rFonts w:ascii="Arial" w:hAnsi="Arial" w:cs="Arial"/>
              </w:rPr>
              <w:t>,0</w:t>
            </w:r>
            <w:r w:rsidR="00277BCE">
              <w:rPr>
                <w:rFonts w:ascii="Arial" w:hAnsi="Arial" w:cs="Arial"/>
              </w:rPr>
              <w:t xml:space="preserve"> </w:t>
            </w:r>
            <w:r w:rsidR="00277BCE" w:rsidRPr="007D6810">
              <w:rPr>
                <w:rFonts w:ascii="Arial" w:hAnsi="Arial" w:cs="Arial"/>
              </w:rPr>
              <w:t>mm</w:t>
            </w:r>
          </w:p>
        </w:tc>
      </w:tr>
      <w:tr w:rsidR="00277BCE" w:rsidRPr="007D6810" w14:paraId="2B4EEF78" w14:textId="77777777" w:rsidTr="006173D9">
        <w:trPr>
          <w:trHeight w:val="296"/>
        </w:trPr>
        <w:tc>
          <w:tcPr>
            <w:tcW w:w="5317" w:type="dxa"/>
            <w:noWrap/>
          </w:tcPr>
          <w:p w14:paraId="041E5419" w14:textId="58EB4DD4" w:rsidR="00277BCE" w:rsidRPr="007D6810" w:rsidRDefault="00277BCE" w:rsidP="007D6810">
            <w:pPr>
              <w:rPr>
                <w:rFonts w:ascii="Arial" w:hAnsi="Arial" w:cs="Arial"/>
              </w:rPr>
            </w:pPr>
            <w:r w:rsidRPr="007D6810">
              <w:rPr>
                <w:rFonts w:ascii="Arial" w:hAnsi="Arial" w:cs="Arial"/>
              </w:rPr>
              <w:t>Gewicht</w:t>
            </w:r>
          </w:p>
        </w:tc>
        <w:tc>
          <w:tcPr>
            <w:tcW w:w="5317" w:type="dxa"/>
            <w:noWrap/>
          </w:tcPr>
          <w:p w14:paraId="1A8CEC38" w14:textId="00387A0D" w:rsidR="00277BCE" w:rsidRPr="007D6810" w:rsidRDefault="00A7311E" w:rsidP="004F42F8">
            <w:pPr>
              <w:rPr>
                <w:rFonts w:ascii="Arial" w:hAnsi="Arial" w:cs="Arial"/>
              </w:rPr>
            </w:pPr>
            <w:r>
              <w:rPr>
                <w:rFonts w:ascii="Arial" w:hAnsi="Arial" w:cs="Arial"/>
              </w:rPr>
              <w:t>245</w:t>
            </w:r>
            <w:r w:rsidR="00277BCE">
              <w:rPr>
                <w:rFonts w:ascii="Arial" w:hAnsi="Arial" w:cs="Arial"/>
              </w:rPr>
              <w:t xml:space="preserve"> g </w:t>
            </w:r>
            <w:r>
              <w:rPr>
                <w:rFonts w:ascii="Arial" w:hAnsi="Arial" w:cs="Arial"/>
              </w:rPr>
              <w:t>(2-Tone), 150 g (Schwarz-matt)</w:t>
            </w:r>
          </w:p>
        </w:tc>
      </w:tr>
      <w:tr w:rsidR="00277BCE" w:rsidRPr="007D6810" w14:paraId="73490985" w14:textId="77777777" w:rsidTr="006173D9">
        <w:trPr>
          <w:trHeight w:val="296"/>
        </w:trPr>
        <w:tc>
          <w:tcPr>
            <w:tcW w:w="5317" w:type="dxa"/>
            <w:noWrap/>
          </w:tcPr>
          <w:p w14:paraId="0E45A13E" w14:textId="76E564D4" w:rsidR="00277BCE" w:rsidRPr="007D6810" w:rsidRDefault="00277BCE" w:rsidP="007D6810">
            <w:pPr>
              <w:rPr>
                <w:rFonts w:ascii="Arial" w:hAnsi="Arial" w:cs="Arial"/>
              </w:rPr>
            </w:pPr>
            <w:r w:rsidRPr="007D6810">
              <w:rPr>
                <w:rFonts w:ascii="Arial" w:hAnsi="Arial" w:cs="Arial"/>
              </w:rPr>
              <w:t>Farbe</w:t>
            </w:r>
            <w:r>
              <w:rPr>
                <w:rFonts w:ascii="Arial" w:hAnsi="Arial" w:cs="Arial"/>
              </w:rPr>
              <w:t>n</w:t>
            </w:r>
          </w:p>
        </w:tc>
        <w:tc>
          <w:tcPr>
            <w:tcW w:w="5317" w:type="dxa"/>
            <w:noWrap/>
          </w:tcPr>
          <w:p w14:paraId="2047886A" w14:textId="183BD775" w:rsidR="00277BCE" w:rsidRPr="007D6810" w:rsidRDefault="00277BCE" w:rsidP="007D6810">
            <w:pPr>
              <w:rPr>
                <w:rFonts w:ascii="Arial" w:hAnsi="Arial" w:cs="Arial"/>
              </w:rPr>
            </w:pPr>
            <w:r>
              <w:rPr>
                <w:rFonts w:ascii="Arial" w:hAnsi="Arial" w:cs="Arial"/>
              </w:rPr>
              <w:t>Schwarz</w:t>
            </w:r>
            <w:r w:rsidR="00A7311E">
              <w:rPr>
                <w:rFonts w:ascii="Arial" w:hAnsi="Arial" w:cs="Arial"/>
              </w:rPr>
              <w:t>/Silber</w:t>
            </w:r>
            <w:r>
              <w:rPr>
                <w:rFonts w:ascii="Arial" w:hAnsi="Arial" w:cs="Arial"/>
              </w:rPr>
              <w:t xml:space="preserve">, </w:t>
            </w:r>
            <w:r w:rsidR="00A7311E">
              <w:rPr>
                <w:rFonts w:ascii="Arial" w:hAnsi="Arial" w:cs="Arial"/>
              </w:rPr>
              <w:t>Schwarz-matt</w:t>
            </w:r>
            <w:r w:rsidR="006173D9">
              <w:rPr>
                <w:rFonts w:ascii="Arial" w:hAnsi="Arial" w:cs="Arial"/>
              </w:rPr>
              <w:t xml:space="preserve"> </w:t>
            </w:r>
          </w:p>
        </w:tc>
      </w:tr>
      <w:tr w:rsidR="00277BCE" w:rsidRPr="007D6810" w14:paraId="3FA350C0" w14:textId="77777777" w:rsidTr="006173D9">
        <w:trPr>
          <w:trHeight w:val="296"/>
        </w:trPr>
        <w:tc>
          <w:tcPr>
            <w:tcW w:w="5317" w:type="dxa"/>
            <w:noWrap/>
          </w:tcPr>
          <w:p w14:paraId="53FF2A4D" w14:textId="0A2F1792" w:rsidR="00277BCE" w:rsidRPr="007D6810" w:rsidRDefault="00277BCE" w:rsidP="007D6810">
            <w:pPr>
              <w:rPr>
                <w:rFonts w:ascii="Arial" w:hAnsi="Arial" w:cs="Arial"/>
              </w:rPr>
            </w:pPr>
            <w:r w:rsidRPr="007D6810">
              <w:rPr>
                <w:rFonts w:ascii="Arial" w:hAnsi="Arial" w:cs="Arial"/>
              </w:rPr>
              <w:t>Mitgeliefertes Zubehör</w:t>
            </w:r>
          </w:p>
        </w:tc>
        <w:tc>
          <w:tcPr>
            <w:tcW w:w="5317" w:type="dxa"/>
            <w:noWrap/>
          </w:tcPr>
          <w:p w14:paraId="7F06B6E4" w14:textId="4317D67B" w:rsidR="00277BCE" w:rsidRPr="007D6810" w:rsidRDefault="009533FA" w:rsidP="007D6810">
            <w:pPr>
              <w:rPr>
                <w:rFonts w:ascii="Arial" w:hAnsi="Arial" w:cs="Arial"/>
              </w:rPr>
            </w:pPr>
            <w:r>
              <w:rPr>
                <w:rFonts w:ascii="Arial" w:hAnsi="Arial" w:cs="Arial"/>
              </w:rPr>
              <w:t xml:space="preserve">Gegenlichtblende, </w:t>
            </w:r>
            <w:r w:rsidR="00277BCE" w:rsidRPr="007D6810">
              <w:rPr>
                <w:rFonts w:ascii="Arial" w:hAnsi="Arial" w:cs="Arial"/>
              </w:rPr>
              <w:t>Objektivdeckel, Rückdeckel</w:t>
            </w:r>
          </w:p>
        </w:tc>
      </w:tr>
      <w:tr w:rsidR="00277BCE" w:rsidRPr="007D6810" w14:paraId="67450192" w14:textId="77777777" w:rsidTr="006173D9">
        <w:trPr>
          <w:trHeight w:val="296"/>
        </w:trPr>
        <w:tc>
          <w:tcPr>
            <w:tcW w:w="5317" w:type="dxa"/>
            <w:noWrap/>
          </w:tcPr>
          <w:p w14:paraId="775D9C68" w14:textId="4A35E1E1" w:rsidR="00277BCE" w:rsidRPr="007D6810" w:rsidRDefault="006173D9" w:rsidP="007D6810">
            <w:pPr>
              <w:rPr>
                <w:rFonts w:ascii="Arial" w:hAnsi="Arial" w:cs="Arial"/>
              </w:rPr>
            </w:pPr>
            <w:r>
              <w:rPr>
                <w:rFonts w:ascii="Arial" w:hAnsi="Arial" w:cs="Arial"/>
              </w:rPr>
              <w:t>Optionales Zubehör</w:t>
            </w:r>
          </w:p>
        </w:tc>
        <w:tc>
          <w:tcPr>
            <w:tcW w:w="5317" w:type="dxa"/>
            <w:noWrap/>
          </w:tcPr>
          <w:p w14:paraId="5D4626A2" w14:textId="77C7F3EB" w:rsidR="00277BCE" w:rsidRPr="007D6810" w:rsidRDefault="009533FA" w:rsidP="007D6810">
            <w:pPr>
              <w:rPr>
                <w:rFonts w:ascii="Arial" w:hAnsi="Arial" w:cs="Arial"/>
              </w:rPr>
            </w:pPr>
            <w:r>
              <w:rPr>
                <w:rFonts w:ascii="Arial" w:hAnsi="Arial" w:cs="Arial"/>
              </w:rPr>
              <w:t xml:space="preserve"> --</w:t>
            </w:r>
          </w:p>
        </w:tc>
      </w:tr>
      <w:tr w:rsidR="00277BCE" w:rsidRPr="007D6810" w14:paraId="0E2B2839" w14:textId="77777777" w:rsidTr="006173D9">
        <w:trPr>
          <w:trHeight w:val="287"/>
        </w:trPr>
        <w:tc>
          <w:tcPr>
            <w:tcW w:w="5317" w:type="dxa"/>
            <w:noWrap/>
          </w:tcPr>
          <w:p w14:paraId="1B77E350" w14:textId="1D2B6314" w:rsidR="00277BCE" w:rsidRPr="007D6810" w:rsidRDefault="006173D9" w:rsidP="007D6810">
            <w:pPr>
              <w:rPr>
                <w:rFonts w:ascii="Arial" w:hAnsi="Arial" w:cs="Arial"/>
              </w:rPr>
            </w:pPr>
            <w:r>
              <w:rPr>
                <w:rFonts w:ascii="Arial" w:hAnsi="Arial" w:cs="Arial"/>
              </w:rPr>
              <w:t>EAN</w:t>
            </w:r>
          </w:p>
        </w:tc>
        <w:tc>
          <w:tcPr>
            <w:tcW w:w="5317" w:type="dxa"/>
            <w:noWrap/>
          </w:tcPr>
          <w:p w14:paraId="61582909" w14:textId="00A5393D" w:rsidR="00277BCE" w:rsidRPr="007D6810" w:rsidRDefault="00A7311E" w:rsidP="007D6810">
            <w:pPr>
              <w:rPr>
                <w:rFonts w:ascii="Arial" w:hAnsi="Arial" w:cs="Arial"/>
              </w:rPr>
            </w:pPr>
            <w:r w:rsidRPr="00A7311E">
              <w:rPr>
                <w:rFonts w:ascii="Arial" w:hAnsi="Arial" w:cs="Arial"/>
              </w:rPr>
              <w:t>4002451007450</w:t>
            </w:r>
            <w:r w:rsidR="000F29D7">
              <w:rPr>
                <w:rFonts w:ascii="Arial" w:hAnsi="Arial" w:cs="Arial"/>
              </w:rPr>
              <w:t xml:space="preserve"> Schwarz</w:t>
            </w:r>
            <w:r>
              <w:rPr>
                <w:rFonts w:ascii="Arial" w:hAnsi="Arial" w:cs="Arial"/>
              </w:rPr>
              <w:t>/Silber (2-Tone)</w:t>
            </w:r>
          </w:p>
        </w:tc>
      </w:tr>
      <w:tr w:rsidR="007D42C0" w:rsidRPr="007D6810" w14:paraId="504963F1" w14:textId="77777777" w:rsidTr="006173D9">
        <w:trPr>
          <w:trHeight w:val="287"/>
        </w:trPr>
        <w:tc>
          <w:tcPr>
            <w:tcW w:w="5317" w:type="dxa"/>
            <w:noWrap/>
          </w:tcPr>
          <w:p w14:paraId="27618DEE" w14:textId="77777777" w:rsidR="007D42C0" w:rsidRPr="007D6810" w:rsidRDefault="007D42C0" w:rsidP="007D6810">
            <w:pPr>
              <w:rPr>
                <w:rFonts w:ascii="Arial" w:hAnsi="Arial" w:cs="Arial"/>
              </w:rPr>
            </w:pPr>
          </w:p>
        </w:tc>
        <w:tc>
          <w:tcPr>
            <w:tcW w:w="5317" w:type="dxa"/>
            <w:noWrap/>
          </w:tcPr>
          <w:p w14:paraId="648EAB2A" w14:textId="649AA913" w:rsidR="007D42C0" w:rsidRPr="00277BCE" w:rsidRDefault="00A7311E" w:rsidP="007D6810">
            <w:pPr>
              <w:rPr>
                <w:rFonts w:ascii="Arial" w:hAnsi="Arial" w:cs="Arial"/>
              </w:rPr>
            </w:pPr>
            <w:r w:rsidRPr="00A7311E">
              <w:rPr>
                <w:rFonts w:ascii="Arial" w:hAnsi="Arial" w:cs="Arial"/>
              </w:rPr>
              <w:t>4002451007467</w:t>
            </w:r>
            <w:r w:rsidR="000F29D7">
              <w:rPr>
                <w:rFonts w:ascii="Arial" w:hAnsi="Arial" w:cs="Arial"/>
              </w:rPr>
              <w:t xml:space="preserve"> </w:t>
            </w:r>
            <w:r>
              <w:rPr>
                <w:rFonts w:ascii="Arial" w:hAnsi="Arial" w:cs="Arial"/>
              </w:rPr>
              <w:t>Schwarz-matt</w:t>
            </w:r>
          </w:p>
        </w:tc>
      </w:tr>
    </w:tbl>
    <w:p w14:paraId="5F0DE541" w14:textId="115DC3F2" w:rsidR="00A7311E" w:rsidRPr="00A2337E" w:rsidRDefault="003D4EB8" w:rsidP="00A7311E">
      <w:pPr>
        <w:rPr>
          <w:rFonts w:ascii="Arial" w:hAnsi="Arial" w:cs="Arial"/>
          <w:sz w:val="24"/>
          <w:szCs w:val="24"/>
        </w:rPr>
      </w:pPr>
      <w:r>
        <w:rPr>
          <w:rFonts w:ascii="Arial" w:hAnsi="Arial" w:cs="Arial"/>
          <w:sz w:val="24"/>
          <w:szCs w:val="24"/>
        </w:rPr>
        <w:br w:type="textWrapping" w:clear="all"/>
      </w:r>
      <w:r w:rsidR="00FC3BDB">
        <w:rPr>
          <w:rFonts w:ascii="Arial" w:hAnsi="Arial" w:cs="Arial"/>
          <w:sz w:val="18"/>
          <w:szCs w:val="18"/>
        </w:rPr>
        <w:t>Alle Angaben</w:t>
      </w:r>
      <w:r w:rsidR="00FC3BDB" w:rsidRPr="00FC3BDB">
        <w:rPr>
          <w:rFonts w:ascii="Arial" w:hAnsi="Arial" w:cs="Arial"/>
          <w:sz w:val="18"/>
          <w:szCs w:val="18"/>
        </w:rPr>
        <w:t xml:space="preserve"> Stand </w:t>
      </w:r>
      <w:r w:rsidR="00653510">
        <w:rPr>
          <w:rFonts w:ascii="Arial" w:hAnsi="Arial" w:cs="Arial"/>
          <w:sz w:val="18"/>
          <w:szCs w:val="18"/>
        </w:rPr>
        <w:t>Ju</w:t>
      </w:r>
      <w:r w:rsidR="00A7311E">
        <w:rPr>
          <w:rFonts w:ascii="Arial" w:hAnsi="Arial" w:cs="Arial"/>
          <w:sz w:val="18"/>
          <w:szCs w:val="18"/>
        </w:rPr>
        <w:t>l</w:t>
      </w:r>
      <w:r w:rsidR="00653510">
        <w:rPr>
          <w:rFonts w:ascii="Arial" w:hAnsi="Arial" w:cs="Arial"/>
          <w:sz w:val="18"/>
          <w:szCs w:val="18"/>
        </w:rPr>
        <w:t>i 2024</w:t>
      </w:r>
      <w:r w:rsidR="00FC3BDB" w:rsidRPr="00FC3BDB">
        <w:rPr>
          <w:rFonts w:ascii="Arial" w:hAnsi="Arial" w:cs="Arial"/>
          <w:sz w:val="18"/>
          <w:szCs w:val="18"/>
        </w:rPr>
        <w:t xml:space="preserve">, </w:t>
      </w:r>
      <w:r w:rsidR="00826EF9" w:rsidRPr="00FC3BDB">
        <w:rPr>
          <w:rFonts w:ascii="Arial" w:hAnsi="Arial" w:cs="Arial"/>
          <w:sz w:val="18"/>
          <w:szCs w:val="18"/>
        </w:rPr>
        <w:t>Änderungen vorbehalten!</w:t>
      </w:r>
      <w:r w:rsidR="0023260D">
        <w:rPr>
          <w:rFonts w:ascii="Arial" w:hAnsi="Arial" w:cs="Arial"/>
          <w:sz w:val="18"/>
          <w:szCs w:val="18"/>
        </w:rPr>
        <w:br/>
      </w:r>
      <w:r w:rsidR="0023260D">
        <w:rPr>
          <w:rFonts w:ascii="Arial" w:hAnsi="Arial" w:cs="Arial"/>
          <w:sz w:val="18"/>
          <w:szCs w:val="18"/>
        </w:rPr>
        <w:br/>
      </w:r>
      <w:r w:rsidR="00E85142">
        <w:rPr>
          <w:rFonts w:ascii="Arial" w:hAnsi="Arial" w:cs="Arial"/>
          <w:b/>
          <w:bCs/>
          <w:sz w:val="24"/>
          <w:szCs w:val="24"/>
        </w:rPr>
        <w:br/>
      </w:r>
      <w:r w:rsidR="00E85142">
        <w:rPr>
          <w:rFonts w:ascii="Arial" w:hAnsi="Arial" w:cs="Arial"/>
          <w:b/>
          <w:bCs/>
          <w:sz w:val="24"/>
          <w:szCs w:val="24"/>
        </w:rPr>
        <w:br/>
      </w:r>
      <w:r w:rsidR="00E85142">
        <w:rPr>
          <w:rFonts w:ascii="Arial" w:hAnsi="Arial" w:cs="Arial"/>
          <w:b/>
          <w:bCs/>
          <w:sz w:val="24"/>
          <w:szCs w:val="24"/>
        </w:rPr>
        <w:lastRenderedPageBreak/>
        <w:br/>
      </w:r>
      <w:r w:rsidR="00A7311E">
        <w:rPr>
          <w:rFonts w:ascii="Arial" w:hAnsi="Arial" w:cs="Arial"/>
          <w:b/>
          <w:sz w:val="24"/>
          <w:szCs w:val="24"/>
        </w:rPr>
        <w:t>Technische Daten Type I</w:t>
      </w:r>
      <w:r w:rsidR="00A7311E">
        <w:rPr>
          <w:rFonts w:ascii="Arial" w:hAnsi="Arial" w:cs="Arial"/>
          <w:b/>
          <w:sz w:val="24"/>
          <w:szCs w:val="24"/>
        </w:rPr>
        <w:t>I:</w:t>
      </w:r>
      <w:r w:rsidR="00A7311E">
        <w:rPr>
          <w:rFonts w:ascii="Arial" w:hAnsi="Arial" w:cs="Arial"/>
          <w:sz w:val="24"/>
          <w:szCs w:val="24"/>
        </w:rPr>
        <w:br/>
      </w:r>
    </w:p>
    <w:tbl>
      <w:tblPr>
        <w:tblStyle w:val="Tabellenraster"/>
        <w:tblW w:w="10634" w:type="dxa"/>
        <w:tblLook w:val="04A0" w:firstRow="1" w:lastRow="0" w:firstColumn="1" w:lastColumn="0" w:noHBand="0" w:noVBand="1"/>
      </w:tblPr>
      <w:tblGrid>
        <w:gridCol w:w="5317"/>
        <w:gridCol w:w="5317"/>
      </w:tblGrid>
      <w:tr w:rsidR="00A7311E" w:rsidRPr="007D6810" w14:paraId="323C53F1" w14:textId="77777777" w:rsidTr="00A20B7B">
        <w:trPr>
          <w:trHeight w:val="296"/>
        </w:trPr>
        <w:tc>
          <w:tcPr>
            <w:tcW w:w="5317" w:type="dxa"/>
            <w:noWrap/>
          </w:tcPr>
          <w:p w14:paraId="3320CC93" w14:textId="77777777" w:rsidR="00A7311E" w:rsidRPr="007D6810" w:rsidRDefault="00A7311E" w:rsidP="00A20B7B">
            <w:pPr>
              <w:rPr>
                <w:rFonts w:ascii="Arial" w:hAnsi="Arial" w:cs="Arial"/>
              </w:rPr>
            </w:pPr>
            <w:r w:rsidRPr="007D6810">
              <w:rPr>
                <w:rFonts w:ascii="Arial" w:hAnsi="Arial" w:cs="Arial"/>
              </w:rPr>
              <w:t>Brennweite</w:t>
            </w:r>
          </w:p>
        </w:tc>
        <w:tc>
          <w:tcPr>
            <w:tcW w:w="5317" w:type="dxa"/>
            <w:noWrap/>
          </w:tcPr>
          <w:p w14:paraId="0C54F4B4" w14:textId="77777777" w:rsidR="00A7311E" w:rsidRPr="007D6810" w:rsidRDefault="00A7311E" w:rsidP="00A20B7B">
            <w:pPr>
              <w:rPr>
                <w:rFonts w:ascii="Arial" w:hAnsi="Arial" w:cs="Arial"/>
              </w:rPr>
            </w:pPr>
            <w:r>
              <w:rPr>
                <w:rFonts w:ascii="Arial" w:hAnsi="Arial" w:cs="Arial"/>
              </w:rPr>
              <w:t>50</w:t>
            </w:r>
            <w:r w:rsidRPr="007D6810">
              <w:rPr>
                <w:rFonts w:ascii="Arial" w:hAnsi="Arial" w:cs="Arial"/>
              </w:rPr>
              <w:t xml:space="preserve"> mm</w:t>
            </w:r>
            <w:r>
              <w:rPr>
                <w:rFonts w:ascii="Arial" w:hAnsi="Arial" w:cs="Arial"/>
              </w:rPr>
              <w:t xml:space="preserve"> </w:t>
            </w:r>
          </w:p>
        </w:tc>
      </w:tr>
      <w:tr w:rsidR="00A7311E" w:rsidRPr="007D6810" w14:paraId="06BB1841" w14:textId="77777777" w:rsidTr="00A20B7B">
        <w:trPr>
          <w:trHeight w:val="296"/>
        </w:trPr>
        <w:tc>
          <w:tcPr>
            <w:tcW w:w="5317" w:type="dxa"/>
            <w:noWrap/>
          </w:tcPr>
          <w:p w14:paraId="4F6D0104" w14:textId="77777777" w:rsidR="00A7311E" w:rsidRPr="007D6810" w:rsidRDefault="00A7311E" w:rsidP="00A20B7B">
            <w:pPr>
              <w:rPr>
                <w:rFonts w:ascii="Arial" w:hAnsi="Arial" w:cs="Arial"/>
              </w:rPr>
            </w:pPr>
            <w:r w:rsidRPr="007D6810">
              <w:rPr>
                <w:rFonts w:ascii="Arial" w:hAnsi="Arial" w:cs="Arial"/>
              </w:rPr>
              <w:t>Anschluss</w:t>
            </w:r>
          </w:p>
        </w:tc>
        <w:tc>
          <w:tcPr>
            <w:tcW w:w="5317" w:type="dxa"/>
            <w:noWrap/>
          </w:tcPr>
          <w:p w14:paraId="23CCE6B3" w14:textId="77777777" w:rsidR="00A7311E" w:rsidRPr="007D6810" w:rsidRDefault="00A7311E" w:rsidP="00A20B7B">
            <w:pPr>
              <w:rPr>
                <w:rFonts w:ascii="Arial" w:hAnsi="Arial" w:cs="Arial"/>
              </w:rPr>
            </w:pPr>
            <w:r>
              <w:rPr>
                <w:rFonts w:ascii="Arial" w:hAnsi="Arial" w:cs="Arial"/>
              </w:rPr>
              <w:t>VM-Mount</w:t>
            </w:r>
          </w:p>
        </w:tc>
      </w:tr>
      <w:tr w:rsidR="00A7311E" w:rsidRPr="007D6810" w14:paraId="37141442" w14:textId="77777777" w:rsidTr="00A20B7B">
        <w:trPr>
          <w:trHeight w:val="296"/>
        </w:trPr>
        <w:tc>
          <w:tcPr>
            <w:tcW w:w="5317" w:type="dxa"/>
            <w:noWrap/>
          </w:tcPr>
          <w:p w14:paraId="529E2411" w14:textId="77777777" w:rsidR="00A7311E" w:rsidRPr="007D6810" w:rsidRDefault="00A7311E" w:rsidP="00A20B7B">
            <w:pPr>
              <w:rPr>
                <w:rFonts w:ascii="Arial" w:hAnsi="Arial" w:cs="Arial"/>
              </w:rPr>
            </w:pPr>
            <w:r w:rsidRPr="007D6810">
              <w:rPr>
                <w:rFonts w:ascii="Arial" w:hAnsi="Arial" w:cs="Arial"/>
              </w:rPr>
              <w:t>Lichtstärke</w:t>
            </w:r>
          </w:p>
        </w:tc>
        <w:tc>
          <w:tcPr>
            <w:tcW w:w="5317" w:type="dxa"/>
            <w:noWrap/>
          </w:tcPr>
          <w:p w14:paraId="17DA91B2" w14:textId="77777777" w:rsidR="00A7311E" w:rsidRPr="007D6810" w:rsidRDefault="00A7311E" w:rsidP="00A20B7B">
            <w:pPr>
              <w:rPr>
                <w:rFonts w:ascii="Arial" w:hAnsi="Arial" w:cs="Arial"/>
              </w:rPr>
            </w:pPr>
            <w:r>
              <w:rPr>
                <w:rFonts w:ascii="Arial" w:hAnsi="Arial" w:cs="Arial"/>
              </w:rPr>
              <w:t>1:3,5</w:t>
            </w:r>
          </w:p>
        </w:tc>
      </w:tr>
      <w:tr w:rsidR="00A7311E" w:rsidRPr="007D6810" w14:paraId="51D36091" w14:textId="77777777" w:rsidTr="00A20B7B">
        <w:trPr>
          <w:trHeight w:val="296"/>
        </w:trPr>
        <w:tc>
          <w:tcPr>
            <w:tcW w:w="5317" w:type="dxa"/>
            <w:noWrap/>
          </w:tcPr>
          <w:p w14:paraId="185A0377" w14:textId="77777777" w:rsidR="00A7311E" w:rsidRPr="007D6810" w:rsidRDefault="00A7311E" w:rsidP="00A20B7B">
            <w:pPr>
              <w:rPr>
                <w:rFonts w:ascii="Arial" w:hAnsi="Arial" w:cs="Arial"/>
              </w:rPr>
            </w:pPr>
            <w:r w:rsidRPr="007D6810">
              <w:rPr>
                <w:rFonts w:ascii="Arial" w:hAnsi="Arial" w:cs="Arial"/>
              </w:rPr>
              <w:t>Kleinste Blende</w:t>
            </w:r>
          </w:p>
        </w:tc>
        <w:tc>
          <w:tcPr>
            <w:tcW w:w="5317" w:type="dxa"/>
            <w:noWrap/>
          </w:tcPr>
          <w:p w14:paraId="5043BDC0" w14:textId="77777777" w:rsidR="00A7311E" w:rsidRPr="007D6810" w:rsidRDefault="00A7311E" w:rsidP="00A20B7B">
            <w:pPr>
              <w:rPr>
                <w:rFonts w:ascii="Arial" w:hAnsi="Arial" w:cs="Arial"/>
              </w:rPr>
            </w:pPr>
            <w:r w:rsidRPr="007D6810">
              <w:rPr>
                <w:rFonts w:ascii="Arial" w:hAnsi="Arial" w:cs="Arial"/>
              </w:rPr>
              <w:t xml:space="preserve">F </w:t>
            </w:r>
            <w:r>
              <w:rPr>
                <w:rFonts w:ascii="Arial" w:hAnsi="Arial" w:cs="Arial"/>
              </w:rPr>
              <w:t>22</w:t>
            </w:r>
          </w:p>
        </w:tc>
      </w:tr>
      <w:tr w:rsidR="00A7311E" w:rsidRPr="007D6810" w14:paraId="07DCDF70" w14:textId="77777777" w:rsidTr="00A20B7B">
        <w:trPr>
          <w:trHeight w:val="296"/>
        </w:trPr>
        <w:tc>
          <w:tcPr>
            <w:tcW w:w="5317" w:type="dxa"/>
            <w:noWrap/>
          </w:tcPr>
          <w:p w14:paraId="352C7125" w14:textId="77777777" w:rsidR="00A7311E" w:rsidRPr="007D6810" w:rsidRDefault="00A7311E" w:rsidP="00A20B7B">
            <w:pPr>
              <w:rPr>
                <w:rFonts w:ascii="Arial" w:hAnsi="Arial" w:cs="Arial"/>
              </w:rPr>
            </w:pPr>
            <w:r w:rsidRPr="007D6810">
              <w:rPr>
                <w:rFonts w:ascii="Arial" w:hAnsi="Arial" w:cs="Arial"/>
              </w:rPr>
              <w:t>Optischer Aufbau</w:t>
            </w:r>
          </w:p>
        </w:tc>
        <w:tc>
          <w:tcPr>
            <w:tcW w:w="5317" w:type="dxa"/>
            <w:noWrap/>
          </w:tcPr>
          <w:p w14:paraId="04FD6373" w14:textId="77777777" w:rsidR="00A7311E" w:rsidRPr="007D6810" w:rsidRDefault="00A7311E" w:rsidP="00A20B7B">
            <w:pPr>
              <w:rPr>
                <w:rFonts w:ascii="Arial" w:hAnsi="Arial" w:cs="Arial"/>
              </w:rPr>
            </w:pPr>
            <w:r>
              <w:rPr>
                <w:rFonts w:ascii="Arial" w:hAnsi="Arial" w:cs="Arial"/>
              </w:rPr>
              <w:t>8</w:t>
            </w:r>
            <w:r w:rsidRPr="007D6810">
              <w:rPr>
                <w:rFonts w:ascii="Arial" w:hAnsi="Arial" w:cs="Arial"/>
              </w:rPr>
              <w:t xml:space="preserve"> Linsen in </w:t>
            </w:r>
            <w:r>
              <w:rPr>
                <w:rFonts w:ascii="Arial" w:hAnsi="Arial" w:cs="Arial"/>
              </w:rPr>
              <w:t>6</w:t>
            </w:r>
            <w:r w:rsidRPr="007D6810">
              <w:rPr>
                <w:rFonts w:ascii="Arial" w:hAnsi="Arial" w:cs="Arial"/>
              </w:rPr>
              <w:t xml:space="preserve"> Gruppen</w:t>
            </w:r>
          </w:p>
        </w:tc>
      </w:tr>
      <w:tr w:rsidR="00A7311E" w:rsidRPr="007D6810" w14:paraId="38D3006B" w14:textId="77777777" w:rsidTr="00A20B7B">
        <w:trPr>
          <w:trHeight w:val="296"/>
        </w:trPr>
        <w:tc>
          <w:tcPr>
            <w:tcW w:w="5317" w:type="dxa"/>
            <w:noWrap/>
          </w:tcPr>
          <w:p w14:paraId="3F74890E" w14:textId="77777777" w:rsidR="00A7311E" w:rsidRPr="007D6810" w:rsidRDefault="00A7311E" w:rsidP="00A20B7B">
            <w:pPr>
              <w:rPr>
                <w:rFonts w:ascii="Arial" w:hAnsi="Arial" w:cs="Arial"/>
              </w:rPr>
            </w:pPr>
            <w:r w:rsidRPr="007D6810">
              <w:rPr>
                <w:rFonts w:ascii="Arial" w:hAnsi="Arial" w:cs="Arial"/>
              </w:rPr>
              <w:t>Bildwinkel</w:t>
            </w:r>
          </w:p>
        </w:tc>
        <w:tc>
          <w:tcPr>
            <w:tcW w:w="5317" w:type="dxa"/>
            <w:noWrap/>
          </w:tcPr>
          <w:p w14:paraId="74BAAEDB" w14:textId="77777777" w:rsidR="00A7311E" w:rsidRPr="007D6810" w:rsidRDefault="00A7311E" w:rsidP="00A20B7B">
            <w:pPr>
              <w:rPr>
                <w:rFonts w:ascii="Arial" w:hAnsi="Arial" w:cs="Arial"/>
              </w:rPr>
            </w:pPr>
            <w:r>
              <w:rPr>
                <w:rFonts w:ascii="Arial" w:hAnsi="Arial" w:cs="Arial"/>
              </w:rPr>
              <w:t>45,7</w:t>
            </w:r>
            <w:r w:rsidRPr="007D6810">
              <w:rPr>
                <w:rFonts w:ascii="Arial" w:hAnsi="Arial" w:cs="Arial"/>
              </w:rPr>
              <w:t>°</w:t>
            </w:r>
          </w:p>
        </w:tc>
      </w:tr>
      <w:tr w:rsidR="00A7311E" w:rsidRPr="007D6810" w14:paraId="0525706F" w14:textId="77777777" w:rsidTr="00A20B7B">
        <w:trPr>
          <w:trHeight w:val="296"/>
        </w:trPr>
        <w:tc>
          <w:tcPr>
            <w:tcW w:w="5317" w:type="dxa"/>
            <w:noWrap/>
          </w:tcPr>
          <w:p w14:paraId="11C3E244" w14:textId="77777777" w:rsidR="00A7311E" w:rsidRPr="007D6810" w:rsidRDefault="00A7311E" w:rsidP="00A20B7B">
            <w:pPr>
              <w:rPr>
                <w:rFonts w:ascii="Arial" w:hAnsi="Arial" w:cs="Arial"/>
              </w:rPr>
            </w:pPr>
            <w:r w:rsidRPr="007D6810">
              <w:rPr>
                <w:rFonts w:ascii="Arial" w:hAnsi="Arial" w:cs="Arial"/>
              </w:rPr>
              <w:t>Blendenlamellen</w:t>
            </w:r>
          </w:p>
        </w:tc>
        <w:tc>
          <w:tcPr>
            <w:tcW w:w="5317" w:type="dxa"/>
            <w:noWrap/>
          </w:tcPr>
          <w:p w14:paraId="22CBF291" w14:textId="77777777" w:rsidR="00A7311E" w:rsidRPr="007D6810" w:rsidRDefault="00A7311E" w:rsidP="00A20B7B">
            <w:pPr>
              <w:rPr>
                <w:rFonts w:ascii="Arial" w:hAnsi="Arial" w:cs="Arial"/>
              </w:rPr>
            </w:pPr>
            <w:r w:rsidRPr="007D6810">
              <w:rPr>
                <w:rFonts w:ascii="Arial" w:hAnsi="Arial" w:cs="Arial"/>
              </w:rPr>
              <w:t>1</w:t>
            </w:r>
            <w:r>
              <w:rPr>
                <w:rFonts w:ascii="Arial" w:hAnsi="Arial" w:cs="Arial"/>
              </w:rPr>
              <w:t>0</w:t>
            </w:r>
          </w:p>
        </w:tc>
      </w:tr>
      <w:tr w:rsidR="00A7311E" w:rsidRPr="007D6810" w14:paraId="4580EE0F" w14:textId="77777777" w:rsidTr="00A20B7B">
        <w:trPr>
          <w:trHeight w:val="296"/>
        </w:trPr>
        <w:tc>
          <w:tcPr>
            <w:tcW w:w="5317" w:type="dxa"/>
            <w:noWrap/>
          </w:tcPr>
          <w:p w14:paraId="0856F7F1" w14:textId="77777777" w:rsidR="00A7311E" w:rsidRPr="007D6810" w:rsidRDefault="00A7311E" w:rsidP="00A20B7B">
            <w:pPr>
              <w:rPr>
                <w:rFonts w:ascii="Arial" w:hAnsi="Arial" w:cs="Arial"/>
              </w:rPr>
            </w:pPr>
            <w:r w:rsidRPr="007D6810">
              <w:rPr>
                <w:rFonts w:ascii="Arial" w:hAnsi="Arial" w:cs="Arial"/>
              </w:rPr>
              <w:t>Mindestentfernung</w:t>
            </w:r>
          </w:p>
        </w:tc>
        <w:tc>
          <w:tcPr>
            <w:tcW w:w="5317" w:type="dxa"/>
            <w:noWrap/>
          </w:tcPr>
          <w:p w14:paraId="0B729313" w14:textId="1AC57140" w:rsidR="00A7311E" w:rsidRPr="007D6810" w:rsidRDefault="00A7311E" w:rsidP="00A20B7B">
            <w:pPr>
              <w:rPr>
                <w:rFonts w:ascii="Arial" w:hAnsi="Arial" w:cs="Arial"/>
              </w:rPr>
            </w:pPr>
            <w:r>
              <w:rPr>
                <w:rFonts w:ascii="Arial" w:hAnsi="Arial" w:cs="Arial"/>
              </w:rPr>
              <w:t>3</w:t>
            </w:r>
            <w:r>
              <w:rPr>
                <w:rFonts w:ascii="Arial" w:hAnsi="Arial" w:cs="Arial"/>
              </w:rPr>
              <w:t>5 cm</w:t>
            </w:r>
          </w:p>
        </w:tc>
      </w:tr>
      <w:tr w:rsidR="00A7311E" w:rsidRPr="007D6810" w14:paraId="2A9E8640" w14:textId="77777777" w:rsidTr="00A20B7B">
        <w:trPr>
          <w:trHeight w:val="296"/>
        </w:trPr>
        <w:tc>
          <w:tcPr>
            <w:tcW w:w="5317" w:type="dxa"/>
            <w:noWrap/>
          </w:tcPr>
          <w:p w14:paraId="7E398B17" w14:textId="77777777" w:rsidR="00A7311E" w:rsidRPr="007D6810" w:rsidRDefault="00A7311E" w:rsidP="00A20B7B">
            <w:pPr>
              <w:rPr>
                <w:rFonts w:ascii="Arial" w:hAnsi="Arial" w:cs="Arial"/>
              </w:rPr>
            </w:pPr>
            <w:r w:rsidRPr="007D6810">
              <w:rPr>
                <w:rFonts w:ascii="Arial" w:hAnsi="Arial" w:cs="Arial"/>
              </w:rPr>
              <w:t>Filtergröße</w:t>
            </w:r>
          </w:p>
        </w:tc>
        <w:tc>
          <w:tcPr>
            <w:tcW w:w="5317" w:type="dxa"/>
            <w:noWrap/>
          </w:tcPr>
          <w:p w14:paraId="0099E2CD" w14:textId="5C0ED0F4" w:rsidR="00A7311E" w:rsidRDefault="00A7311E" w:rsidP="00A20B7B">
            <w:pPr>
              <w:rPr>
                <w:rFonts w:ascii="Arial" w:hAnsi="Arial" w:cs="Arial"/>
              </w:rPr>
            </w:pPr>
            <w:r w:rsidRPr="007D6810">
              <w:rPr>
                <w:rFonts w:ascii="Arial" w:hAnsi="Arial" w:cs="Arial"/>
              </w:rPr>
              <w:t xml:space="preserve">Ø </w:t>
            </w:r>
            <w:r>
              <w:rPr>
                <w:rFonts w:ascii="Arial" w:hAnsi="Arial" w:cs="Arial"/>
              </w:rPr>
              <w:t>3</w:t>
            </w:r>
            <w:r>
              <w:rPr>
                <w:rFonts w:ascii="Arial" w:hAnsi="Arial" w:cs="Arial"/>
              </w:rPr>
              <w:t>9</w:t>
            </w:r>
            <w:r>
              <w:rPr>
                <w:rFonts w:ascii="Arial" w:hAnsi="Arial" w:cs="Arial"/>
              </w:rPr>
              <w:t xml:space="preserve"> </w:t>
            </w:r>
            <w:r w:rsidRPr="007D6810">
              <w:rPr>
                <w:rFonts w:ascii="Arial" w:hAnsi="Arial" w:cs="Arial"/>
              </w:rPr>
              <w:t>mm</w:t>
            </w:r>
          </w:p>
        </w:tc>
      </w:tr>
      <w:tr w:rsidR="00A7311E" w:rsidRPr="007D6810" w14:paraId="5E1F2E4E" w14:textId="77777777" w:rsidTr="00A20B7B">
        <w:trPr>
          <w:trHeight w:val="296"/>
        </w:trPr>
        <w:tc>
          <w:tcPr>
            <w:tcW w:w="5317" w:type="dxa"/>
            <w:noWrap/>
          </w:tcPr>
          <w:p w14:paraId="1E910C6F" w14:textId="77777777" w:rsidR="00A7311E" w:rsidRPr="007D6810" w:rsidRDefault="00A7311E" w:rsidP="00A20B7B">
            <w:pPr>
              <w:rPr>
                <w:rFonts w:ascii="Arial" w:hAnsi="Arial" w:cs="Arial"/>
              </w:rPr>
            </w:pPr>
            <w:r w:rsidRPr="007D6810">
              <w:rPr>
                <w:rFonts w:ascii="Arial" w:hAnsi="Arial" w:cs="Arial"/>
              </w:rPr>
              <w:t>Maximaler Durchmesser</w:t>
            </w:r>
          </w:p>
        </w:tc>
        <w:tc>
          <w:tcPr>
            <w:tcW w:w="5317" w:type="dxa"/>
            <w:noWrap/>
          </w:tcPr>
          <w:p w14:paraId="3D96D2BB" w14:textId="77777777" w:rsidR="00A7311E" w:rsidRPr="007D6810" w:rsidRDefault="00A7311E" w:rsidP="00A20B7B">
            <w:pPr>
              <w:rPr>
                <w:rFonts w:ascii="Arial" w:hAnsi="Arial" w:cs="Arial"/>
              </w:rPr>
            </w:pPr>
            <w:r>
              <w:rPr>
                <w:rFonts w:ascii="Arial" w:hAnsi="Arial" w:cs="Arial"/>
              </w:rPr>
              <w:t>52,0 mm</w:t>
            </w:r>
          </w:p>
        </w:tc>
      </w:tr>
      <w:tr w:rsidR="00A7311E" w:rsidRPr="007D6810" w14:paraId="0C037BDE" w14:textId="77777777" w:rsidTr="00A20B7B">
        <w:trPr>
          <w:trHeight w:val="296"/>
        </w:trPr>
        <w:tc>
          <w:tcPr>
            <w:tcW w:w="5317" w:type="dxa"/>
            <w:noWrap/>
          </w:tcPr>
          <w:p w14:paraId="6D404ABD" w14:textId="77777777" w:rsidR="00A7311E" w:rsidRPr="007D6810" w:rsidRDefault="00A7311E" w:rsidP="00A20B7B">
            <w:pPr>
              <w:rPr>
                <w:rFonts w:ascii="Arial" w:hAnsi="Arial" w:cs="Arial"/>
              </w:rPr>
            </w:pPr>
            <w:r w:rsidRPr="007D6810">
              <w:rPr>
                <w:rFonts w:ascii="Arial" w:hAnsi="Arial" w:cs="Arial"/>
              </w:rPr>
              <w:t>Gesamtlänge</w:t>
            </w:r>
          </w:p>
        </w:tc>
        <w:tc>
          <w:tcPr>
            <w:tcW w:w="5317" w:type="dxa"/>
            <w:noWrap/>
          </w:tcPr>
          <w:p w14:paraId="56801DC9" w14:textId="77777777" w:rsidR="00A7311E" w:rsidRPr="007D6810" w:rsidRDefault="00A7311E" w:rsidP="00A20B7B">
            <w:pPr>
              <w:rPr>
                <w:rFonts w:ascii="Arial" w:hAnsi="Arial" w:cs="Arial"/>
              </w:rPr>
            </w:pPr>
            <w:r>
              <w:rPr>
                <w:rFonts w:ascii="Arial" w:hAnsi="Arial" w:cs="Arial"/>
              </w:rPr>
              <w:t xml:space="preserve">45,0 </w:t>
            </w:r>
            <w:r w:rsidRPr="007D6810">
              <w:rPr>
                <w:rFonts w:ascii="Arial" w:hAnsi="Arial" w:cs="Arial"/>
              </w:rPr>
              <w:t>mm</w:t>
            </w:r>
          </w:p>
        </w:tc>
      </w:tr>
      <w:tr w:rsidR="00A7311E" w:rsidRPr="007D6810" w14:paraId="202D94C1" w14:textId="77777777" w:rsidTr="00A20B7B">
        <w:trPr>
          <w:trHeight w:val="296"/>
        </w:trPr>
        <w:tc>
          <w:tcPr>
            <w:tcW w:w="5317" w:type="dxa"/>
            <w:noWrap/>
          </w:tcPr>
          <w:p w14:paraId="7CB3B0F0" w14:textId="77777777" w:rsidR="00A7311E" w:rsidRPr="007D6810" w:rsidRDefault="00A7311E" w:rsidP="00A20B7B">
            <w:pPr>
              <w:rPr>
                <w:rFonts w:ascii="Arial" w:hAnsi="Arial" w:cs="Arial"/>
              </w:rPr>
            </w:pPr>
            <w:r w:rsidRPr="007D6810">
              <w:rPr>
                <w:rFonts w:ascii="Arial" w:hAnsi="Arial" w:cs="Arial"/>
              </w:rPr>
              <w:t>Gewicht</w:t>
            </w:r>
          </w:p>
        </w:tc>
        <w:tc>
          <w:tcPr>
            <w:tcW w:w="5317" w:type="dxa"/>
            <w:noWrap/>
          </w:tcPr>
          <w:p w14:paraId="1497D75C" w14:textId="3DAFF263" w:rsidR="00A7311E" w:rsidRPr="007D6810" w:rsidRDefault="00A7311E" w:rsidP="00A20B7B">
            <w:pPr>
              <w:rPr>
                <w:rFonts w:ascii="Arial" w:hAnsi="Arial" w:cs="Arial"/>
              </w:rPr>
            </w:pPr>
            <w:r>
              <w:rPr>
                <w:rFonts w:ascii="Arial" w:hAnsi="Arial" w:cs="Arial"/>
              </w:rPr>
              <w:t>2</w:t>
            </w:r>
            <w:r>
              <w:rPr>
                <w:rFonts w:ascii="Arial" w:hAnsi="Arial" w:cs="Arial"/>
              </w:rPr>
              <w:t>50</w:t>
            </w:r>
            <w:r>
              <w:rPr>
                <w:rFonts w:ascii="Arial" w:hAnsi="Arial" w:cs="Arial"/>
              </w:rPr>
              <w:t xml:space="preserve"> g (</w:t>
            </w:r>
            <w:r>
              <w:rPr>
                <w:rFonts w:ascii="Arial" w:hAnsi="Arial" w:cs="Arial"/>
              </w:rPr>
              <w:t>Silber</w:t>
            </w:r>
            <w:r>
              <w:rPr>
                <w:rFonts w:ascii="Arial" w:hAnsi="Arial" w:cs="Arial"/>
              </w:rPr>
              <w:t>), 1</w:t>
            </w:r>
            <w:r>
              <w:rPr>
                <w:rFonts w:ascii="Arial" w:hAnsi="Arial" w:cs="Arial"/>
              </w:rPr>
              <w:t>75</w:t>
            </w:r>
            <w:r>
              <w:rPr>
                <w:rFonts w:ascii="Arial" w:hAnsi="Arial" w:cs="Arial"/>
              </w:rPr>
              <w:t xml:space="preserve"> g (Schwarz)</w:t>
            </w:r>
          </w:p>
        </w:tc>
      </w:tr>
      <w:tr w:rsidR="00A7311E" w:rsidRPr="007D6810" w14:paraId="05C9BA94" w14:textId="77777777" w:rsidTr="00A20B7B">
        <w:trPr>
          <w:trHeight w:val="296"/>
        </w:trPr>
        <w:tc>
          <w:tcPr>
            <w:tcW w:w="5317" w:type="dxa"/>
            <w:noWrap/>
          </w:tcPr>
          <w:p w14:paraId="0FB069A9" w14:textId="77777777" w:rsidR="00A7311E" w:rsidRPr="007D6810" w:rsidRDefault="00A7311E" w:rsidP="00A20B7B">
            <w:pPr>
              <w:rPr>
                <w:rFonts w:ascii="Arial" w:hAnsi="Arial" w:cs="Arial"/>
              </w:rPr>
            </w:pPr>
            <w:r w:rsidRPr="007D6810">
              <w:rPr>
                <w:rFonts w:ascii="Arial" w:hAnsi="Arial" w:cs="Arial"/>
              </w:rPr>
              <w:t>Farbe</w:t>
            </w:r>
            <w:r>
              <w:rPr>
                <w:rFonts w:ascii="Arial" w:hAnsi="Arial" w:cs="Arial"/>
              </w:rPr>
              <w:t>n</w:t>
            </w:r>
          </w:p>
        </w:tc>
        <w:tc>
          <w:tcPr>
            <w:tcW w:w="5317" w:type="dxa"/>
            <w:noWrap/>
          </w:tcPr>
          <w:p w14:paraId="7DD23F0C" w14:textId="7D06F043" w:rsidR="00A7311E" w:rsidRPr="007D6810" w:rsidRDefault="00A7311E" w:rsidP="00A20B7B">
            <w:pPr>
              <w:rPr>
                <w:rFonts w:ascii="Arial" w:hAnsi="Arial" w:cs="Arial"/>
              </w:rPr>
            </w:pPr>
            <w:r>
              <w:rPr>
                <w:rFonts w:ascii="Arial" w:hAnsi="Arial" w:cs="Arial"/>
              </w:rPr>
              <w:t xml:space="preserve">Silber, Schwarz </w:t>
            </w:r>
          </w:p>
        </w:tc>
      </w:tr>
      <w:tr w:rsidR="00A7311E" w:rsidRPr="007D6810" w14:paraId="39550B00" w14:textId="77777777" w:rsidTr="00A20B7B">
        <w:trPr>
          <w:trHeight w:val="296"/>
        </w:trPr>
        <w:tc>
          <w:tcPr>
            <w:tcW w:w="5317" w:type="dxa"/>
            <w:noWrap/>
          </w:tcPr>
          <w:p w14:paraId="27078620" w14:textId="77777777" w:rsidR="00A7311E" w:rsidRPr="007D6810" w:rsidRDefault="00A7311E" w:rsidP="00A20B7B">
            <w:pPr>
              <w:rPr>
                <w:rFonts w:ascii="Arial" w:hAnsi="Arial" w:cs="Arial"/>
              </w:rPr>
            </w:pPr>
            <w:r w:rsidRPr="007D6810">
              <w:rPr>
                <w:rFonts w:ascii="Arial" w:hAnsi="Arial" w:cs="Arial"/>
              </w:rPr>
              <w:t>Mitgeliefertes Zubehör</w:t>
            </w:r>
          </w:p>
        </w:tc>
        <w:tc>
          <w:tcPr>
            <w:tcW w:w="5317" w:type="dxa"/>
            <w:noWrap/>
          </w:tcPr>
          <w:p w14:paraId="66B1429A" w14:textId="77777777" w:rsidR="00A7311E" w:rsidRPr="007D6810" w:rsidRDefault="00A7311E" w:rsidP="00A20B7B">
            <w:pPr>
              <w:rPr>
                <w:rFonts w:ascii="Arial" w:hAnsi="Arial" w:cs="Arial"/>
              </w:rPr>
            </w:pPr>
            <w:r>
              <w:rPr>
                <w:rFonts w:ascii="Arial" w:hAnsi="Arial" w:cs="Arial"/>
              </w:rPr>
              <w:t xml:space="preserve">Gegenlichtblende, </w:t>
            </w:r>
            <w:r w:rsidRPr="007D6810">
              <w:rPr>
                <w:rFonts w:ascii="Arial" w:hAnsi="Arial" w:cs="Arial"/>
              </w:rPr>
              <w:t>Objektivdeckel, Rückdeckel</w:t>
            </w:r>
          </w:p>
        </w:tc>
      </w:tr>
      <w:tr w:rsidR="00A7311E" w:rsidRPr="007D6810" w14:paraId="4EB109D3" w14:textId="77777777" w:rsidTr="00A20B7B">
        <w:trPr>
          <w:trHeight w:val="296"/>
        </w:trPr>
        <w:tc>
          <w:tcPr>
            <w:tcW w:w="5317" w:type="dxa"/>
            <w:noWrap/>
          </w:tcPr>
          <w:p w14:paraId="0E93DEE9" w14:textId="77777777" w:rsidR="00A7311E" w:rsidRPr="007D6810" w:rsidRDefault="00A7311E" w:rsidP="00A20B7B">
            <w:pPr>
              <w:rPr>
                <w:rFonts w:ascii="Arial" w:hAnsi="Arial" w:cs="Arial"/>
              </w:rPr>
            </w:pPr>
            <w:r>
              <w:rPr>
                <w:rFonts w:ascii="Arial" w:hAnsi="Arial" w:cs="Arial"/>
              </w:rPr>
              <w:t>Optionales Zubehör</w:t>
            </w:r>
          </w:p>
        </w:tc>
        <w:tc>
          <w:tcPr>
            <w:tcW w:w="5317" w:type="dxa"/>
            <w:noWrap/>
          </w:tcPr>
          <w:p w14:paraId="59DB574D" w14:textId="77777777" w:rsidR="00A7311E" w:rsidRPr="007D6810" w:rsidRDefault="00A7311E" w:rsidP="00A20B7B">
            <w:pPr>
              <w:rPr>
                <w:rFonts w:ascii="Arial" w:hAnsi="Arial" w:cs="Arial"/>
              </w:rPr>
            </w:pPr>
            <w:r>
              <w:rPr>
                <w:rFonts w:ascii="Arial" w:hAnsi="Arial" w:cs="Arial"/>
              </w:rPr>
              <w:t xml:space="preserve"> --</w:t>
            </w:r>
          </w:p>
        </w:tc>
      </w:tr>
      <w:tr w:rsidR="00A7311E" w:rsidRPr="007D6810" w14:paraId="50F6C378" w14:textId="77777777" w:rsidTr="00A20B7B">
        <w:trPr>
          <w:trHeight w:val="287"/>
        </w:trPr>
        <w:tc>
          <w:tcPr>
            <w:tcW w:w="5317" w:type="dxa"/>
            <w:noWrap/>
          </w:tcPr>
          <w:p w14:paraId="78D2D038" w14:textId="77777777" w:rsidR="00A7311E" w:rsidRPr="007D6810" w:rsidRDefault="00A7311E" w:rsidP="00A20B7B">
            <w:pPr>
              <w:rPr>
                <w:rFonts w:ascii="Arial" w:hAnsi="Arial" w:cs="Arial"/>
              </w:rPr>
            </w:pPr>
            <w:r>
              <w:rPr>
                <w:rFonts w:ascii="Arial" w:hAnsi="Arial" w:cs="Arial"/>
              </w:rPr>
              <w:t>EAN</w:t>
            </w:r>
          </w:p>
        </w:tc>
        <w:tc>
          <w:tcPr>
            <w:tcW w:w="5317" w:type="dxa"/>
            <w:noWrap/>
          </w:tcPr>
          <w:p w14:paraId="4A8AFC1D" w14:textId="4C03E78F" w:rsidR="00A7311E" w:rsidRPr="007D6810" w:rsidRDefault="00A7311E" w:rsidP="00A20B7B">
            <w:pPr>
              <w:rPr>
                <w:rFonts w:ascii="Arial" w:hAnsi="Arial" w:cs="Arial"/>
              </w:rPr>
            </w:pPr>
            <w:r w:rsidRPr="00A7311E">
              <w:rPr>
                <w:rFonts w:ascii="Arial" w:hAnsi="Arial" w:cs="Arial"/>
              </w:rPr>
              <w:t>4002451007474</w:t>
            </w:r>
            <w:r>
              <w:rPr>
                <w:rFonts w:ascii="Arial" w:hAnsi="Arial" w:cs="Arial"/>
              </w:rPr>
              <w:t xml:space="preserve"> </w:t>
            </w:r>
            <w:r>
              <w:rPr>
                <w:rFonts w:ascii="Arial" w:hAnsi="Arial" w:cs="Arial"/>
              </w:rPr>
              <w:t>Silber</w:t>
            </w:r>
          </w:p>
        </w:tc>
      </w:tr>
      <w:tr w:rsidR="00A7311E" w:rsidRPr="007D6810" w14:paraId="791F4143" w14:textId="77777777" w:rsidTr="00A20B7B">
        <w:trPr>
          <w:trHeight w:val="287"/>
        </w:trPr>
        <w:tc>
          <w:tcPr>
            <w:tcW w:w="5317" w:type="dxa"/>
            <w:noWrap/>
          </w:tcPr>
          <w:p w14:paraId="25B5B1C1" w14:textId="77777777" w:rsidR="00A7311E" w:rsidRPr="007D6810" w:rsidRDefault="00A7311E" w:rsidP="00A20B7B">
            <w:pPr>
              <w:rPr>
                <w:rFonts w:ascii="Arial" w:hAnsi="Arial" w:cs="Arial"/>
              </w:rPr>
            </w:pPr>
          </w:p>
        </w:tc>
        <w:tc>
          <w:tcPr>
            <w:tcW w:w="5317" w:type="dxa"/>
            <w:noWrap/>
          </w:tcPr>
          <w:p w14:paraId="467106D0" w14:textId="7E9D1A97" w:rsidR="00A7311E" w:rsidRPr="00277BCE" w:rsidRDefault="00630B62" w:rsidP="00A20B7B">
            <w:pPr>
              <w:rPr>
                <w:rFonts w:ascii="Arial" w:hAnsi="Arial" w:cs="Arial"/>
              </w:rPr>
            </w:pPr>
            <w:r w:rsidRPr="00630B62">
              <w:rPr>
                <w:rFonts w:ascii="Arial" w:hAnsi="Arial" w:cs="Arial"/>
              </w:rPr>
              <w:t>4002451007481</w:t>
            </w:r>
            <w:r w:rsidR="00A7311E">
              <w:rPr>
                <w:rFonts w:ascii="Arial" w:hAnsi="Arial" w:cs="Arial"/>
              </w:rPr>
              <w:t xml:space="preserve"> Schwarz</w:t>
            </w:r>
          </w:p>
        </w:tc>
      </w:tr>
    </w:tbl>
    <w:p w14:paraId="39E5FB7D" w14:textId="3F17902A" w:rsidR="00474E7E" w:rsidRPr="00474E7E" w:rsidRDefault="00A7311E" w:rsidP="00E16AD3">
      <w:pPr>
        <w:rPr>
          <w:rFonts w:ascii="Arial" w:hAnsi="Arial" w:cs="Arial"/>
          <w:sz w:val="24"/>
          <w:szCs w:val="24"/>
        </w:rPr>
      </w:pPr>
      <w:r>
        <w:rPr>
          <w:rFonts w:ascii="Arial" w:hAnsi="Arial" w:cs="Arial"/>
          <w:sz w:val="24"/>
          <w:szCs w:val="24"/>
        </w:rPr>
        <w:br w:type="textWrapping" w:clear="all"/>
      </w:r>
      <w:r>
        <w:rPr>
          <w:rFonts w:ascii="Arial" w:hAnsi="Arial" w:cs="Arial"/>
          <w:sz w:val="18"/>
          <w:szCs w:val="18"/>
        </w:rPr>
        <w:t>Alle Angaben</w:t>
      </w:r>
      <w:r w:rsidRPr="00FC3BDB">
        <w:rPr>
          <w:rFonts w:ascii="Arial" w:hAnsi="Arial" w:cs="Arial"/>
          <w:sz w:val="18"/>
          <w:szCs w:val="18"/>
        </w:rPr>
        <w:t xml:space="preserve"> Stand </w:t>
      </w:r>
      <w:r>
        <w:rPr>
          <w:rFonts w:ascii="Arial" w:hAnsi="Arial" w:cs="Arial"/>
          <w:sz w:val="18"/>
          <w:szCs w:val="18"/>
        </w:rPr>
        <w:t>Juli 2024</w:t>
      </w:r>
      <w:r w:rsidRPr="00FC3BDB">
        <w:rPr>
          <w:rFonts w:ascii="Arial" w:hAnsi="Arial" w:cs="Arial"/>
          <w:sz w:val="18"/>
          <w:szCs w:val="18"/>
        </w:rPr>
        <w:t>, Änderungen vorbehalten!</w:t>
      </w:r>
      <w:r>
        <w:rPr>
          <w:rFonts w:ascii="Arial" w:hAnsi="Arial" w:cs="Arial"/>
          <w:sz w:val="18"/>
          <w:szCs w:val="18"/>
        </w:rPr>
        <w:br/>
      </w:r>
      <w:r>
        <w:rPr>
          <w:rFonts w:ascii="Arial" w:hAnsi="Arial" w:cs="Arial"/>
          <w:sz w:val="18"/>
          <w:szCs w:val="18"/>
        </w:rPr>
        <w:br/>
      </w:r>
      <w:r w:rsidR="00E85142">
        <w:rPr>
          <w:rFonts w:ascii="Arial" w:hAnsi="Arial" w:cs="Arial"/>
          <w:b/>
          <w:bCs/>
          <w:sz w:val="24"/>
          <w:szCs w:val="24"/>
        </w:rPr>
        <w:br/>
      </w:r>
      <w:r w:rsidR="00E85142">
        <w:rPr>
          <w:rFonts w:ascii="Arial" w:hAnsi="Arial" w:cs="Arial"/>
          <w:b/>
          <w:bCs/>
          <w:sz w:val="24"/>
          <w:szCs w:val="24"/>
        </w:rPr>
        <w:br/>
      </w:r>
      <w:r w:rsidR="00E85142">
        <w:rPr>
          <w:rFonts w:ascii="Arial" w:hAnsi="Arial" w:cs="Arial"/>
          <w:b/>
          <w:bCs/>
          <w:sz w:val="24"/>
          <w:szCs w:val="24"/>
        </w:rPr>
        <w:br/>
      </w:r>
      <w:r w:rsidR="00E85142">
        <w:rPr>
          <w:rFonts w:ascii="Arial" w:hAnsi="Arial" w:cs="Arial"/>
          <w:b/>
          <w:bCs/>
          <w:sz w:val="24"/>
          <w:szCs w:val="24"/>
        </w:rPr>
        <w:br/>
      </w:r>
    </w:p>
    <w:sectPr w:rsidR="00474E7E" w:rsidRPr="00474E7E" w:rsidSect="00271B69">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LT Std Cond Light">
    <w:altName w:val="Arial"/>
    <w:panose1 w:val="020B0406020202030204"/>
    <w:charset w:val="00"/>
    <w:family w:val="swiss"/>
    <w:notTrueType/>
    <w:pitch w:val="variable"/>
    <w:sig w:usb0="800000AF" w:usb1="4000204A" w:usb2="00000000" w:usb3="00000000" w:csb0="00000001" w:csb1="00000000"/>
  </w:font>
  <w:font w:name="Helvetica LT Std Cond">
    <w:altName w:val="Arial"/>
    <w:panose1 w:val="020B050602020203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6F2AE3"/>
    <w:multiLevelType w:val="hybridMultilevel"/>
    <w:tmpl w:val="FF38C7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24292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08B"/>
    <w:rsid w:val="0000739D"/>
    <w:rsid w:val="000113E6"/>
    <w:rsid w:val="0004137F"/>
    <w:rsid w:val="00046070"/>
    <w:rsid w:val="00053250"/>
    <w:rsid w:val="00057E40"/>
    <w:rsid w:val="000657E2"/>
    <w:rsid w:val="000A0C26"/>
    <w:rsid w:val="000F29D7"/>
    <w:rsid w:val="00111608"/>
    <w:rsid w:val="0011426B"/>
    <w:rsid w:val="00117DE5"/>
    <w:rsid w:val="00154DFE"/>
    <w:rsid w:val="001A5076"/>
    <w:rsid w:val="001A7104"/>
    <w:rsid w:val="001B10BE"/>
    <w:rsid w:val="001E7AA2"/>
    <w:rsid w:val="001F54FD"/>
    <w:rsid w:val="001F66D7"/>
    <w:rsid w:val="002056E1"/>
    <w:rsid w:val="0022169A"/>
    <w:rsid w:val="0023097D"/>
    <w:rsid w:val="0023260D"/>
    <w:rsid w:val="00235A59"/>
    <w:rsid w:val="00271B69"/>
    <w:rsid w:val="00277BCE"/>
    <w:rsid w:val="00297BF2"/>
    <w:rsid w:val="002A0F4C"/>
    <w:rsid w:val="002A1A80"/>
    <w:rsid w:val="002A327C"/>
    <w:rsid w:val="002B364E"/>
    <w:rsid w:val="002C1E42"/>
    <w:rsid w:val="002D67ED"/>
    <w:rsid w:val="002E4A26"/>
    <w:rsid w:val="002F436A"/>
    <w:rsid w:val="00310E8F"/>
    <w:rsid w:val="003209A6"/>
    <w:rsid w:val="0034755E"/>
    <w:rsid w:val="00364825"/>
    <w:rsid w:val="00374659"/>
    <w:rsid w:val="003774A1"/>
    <w:rsid w:val="003A62B3"/>
    <w:rsid w:val="003B68EF"/>
    <w:rsid w:val="003D0B8E"/>
    <w:rsid w:val="003D4EB8"/>
    <w:rsid w:val="00401A89"/>
    <w:rsid w:val="00424A06"/>
    <w:rsid w:val="00465652"/>
    <w:rsid w:val="00474E7E"/>
    <w:rsid w:val="0047758B"/>
    <w:rsid w:val="00484529"/>
    <w:rsid w:val="004C061C"/>
    <w:rsid w:val="004C0B10"/>
    <w:rsid w:val="004C1EF3"/>
    <w:rsid w:val="004F42F8"/>
    <w:rsid w:val="00510067"/>
    <w:rsid w:val="00515BBE"/>
    <w:rsid w:val="005163E9"/>
    <w:rsid w:val="005206D1"/>
    <w:rsid w:val="00525FE1"/>
    <w:rsid w:val="00544C10"/>
    <w:rsid w:val="00565924"/>
    <w:rsid w:val="00587AEF"/>
    <w:rsid w:val="005A2EB2"/>
    <w:rsid w:val="005A6986"/>
    <w:rsid w:val="005B7AE1"/>
    <w:rsid w:val="005C245F"/>
    <w:rsid w:val="005E540E"/>
    <w:rsid w:val="005F04BE"/>
    <w:rsid w:val="005F0D08"/>
    <w:rsid w:val="00611883"/>
    <w:rsid w:val="006159E3"/>
    <w:rsid w:val="006173D9"/>
    <w:rsid w:val="00621CC8"/>
    <w:rsid w:val="00630B62"/>
    <w:rsid w:val="00632F19"/>
    <w:rsid w:val="006435EB"/>
    <w:rsid w:val="00644A2E"/>
    <w:rsid w:val="00653510"/>
    <w:rsid w:val="00653839"/>
    <w:rsid w:val="00656B98"/>
    <w:rsid w:val="006612F6"/>
    <w:rsid w:val="00662D47"/>
    <w:rsid w:val="00662FFA"/>
    <w:rsid w:val="006714A0"/>
    <w:rsid w:val="00682F34"/>
    <w:rsid w:val="00687329"/>
    <w:rsid w:val="00695F3A"/>
    <w:rsid w:val="006B2CEF"/>
    <w:rsid w:val="006C208B"/>
    <w:rsid w:val="006F1893"/>
    <w:rsid w:val="00705724"/>
    <w:rsid w:val="00741B6E"/>
    <w:rsid w:val="007458EF"/>
    <w:rsid w:val="007C323A"/>
    <w:rsid w:val="007D42C0"/>
    <w:rsid w:val="007D6810"/>
    <w:rsid w:val="007E2DD3"/>
    <w:rsid w:val="007E3566"/>
    <w:rsid w:val="007F571C"/>
    <w:rsid w:val="0081345F"/>
    <w:rsid w:val="0081381F"/>
    <w:rsid w:val="008142E1"/>
    <w:rsid w:val="00822CF4"/>
    <w:rsid w:val="00826EF9"/>
    <w:rsid w:val="008341DA"/>
    <w:rsid w:val="00837EF5"/>
    <w:rsid w:val="00881FC3"/>
    <w:rsid w:val="00884535"/>
    <w:rsid w:val="008A1685"/>
    <w:rsid w:val="008A4246"/>
    <w:rsid w:val="008B1F99"/>
    <w:rsid w:val="008D0855"/>
    <w:rsid w:val="008D5A9B"/>
    <w:rsid w:val="00907499"/>
    <w:rsid w:val="00940686"/>
    <w:rsid w:val="0095262D"/>
    <w:rsid w:val="009533FA"/>
    <w:rsid w:val="00954136"/>
    <w:rsid w:val="00976616"/>
    <w:rsid w:val="009C0C6F"/>
    <w:rsid w:val="009D0662"/>
    <w:rsid w:val="009D2C8C"/>
    <w:rsid w:val="00A17C54"/>
    <w:rsid w:val="00A2337E"/>
    <w:rsid w:val="00A37109"/>
    <w:rsid w:val="00A54044"/>
    <w:rsid w:val="00A6289D"/>
    <w:rsid w:val="00A7311E"/>
    <w:rsid w:val="00AA39F2"/>
    <w:rsid w:val="00AB317F"/>
    <w:rsid w:val="00AB3CDC"/>
    <w:rsid w:val="00AD2B03"/>
    <w:rsid w:val="00AD357A"/>
    <w:rsid w:val="00AE70A5"/>
    <w:rsid w:val="00AE76A8"/>
    <w:rsid w:val="00AF36AC"/>
    <w:rsid w:val="00B36811"/>
    <w:rsid w:val="00B42EF4"/>
    <w:rsid w:val="00B535C8"/>
    <w:rsid w:val="00B82349"/>
    <w:rsid w:val="00B91DC4"/>
    <w:rsid w:val="00B964EC"/>
    <w:rsid w:val="00BD3E5F"/>
    <w:rsid w:val="00BE3BCF"/>
    <w:rsid w:val="00BF46D2"/>
    <w:rsid w:val="00BF76A6"/>
    <w:rsid w:val="00C02B7B"/>
    <w:rsid w:val="00C0635D"/>
    <w:rsid w:val="00C16C50"/>
    <w:rsid w:val="00C209F0"/>
    <w:rsid w:val="00C31554"/>
    <w:rsid w:val="00C53A5A"/>
    <w:rsid w:val="00C5790D"/>
    <w:rsid w:val="00C60C58"/>
    <w:rsid w:val="00C63B9A"/>
    <w:rsid w:val="00C74426"/>
    <w:rsid w:val="00C778FD"/>
    <w:rsid w:val="00C820EE"/>
    <w:rsid w:val="00C921A7"/>
    <w:rsid w:val="00CA08FF"/>
    <w:rsid w:val="00CC08DB"/>
    <w:rsid w:val="00CD380D"/>
    <w:rsid w:val="00CF7B58"/>
    <w:rsid w:val="00D0142C"/>
    <w:rsid w:val="00D12261"/>
    <w:rsid w:val="00D2108B"/>
    <w:rsid w:val="00D25966"/>
    <w:rsid w:val="00D42C0C"/>
    <w:rsid w:val="00D46D9E"/>
    <w:rsid w:val="00D61D97"/>
    <w:rsid w:val="00D67F24"/>
    <w:rsid w:val="00D82F2A"/>
    <w:rsid w:val="00D9391C"/>
    <w:rsid w:val="00DB0ECD"/>
    <w:rsid w:val="00DB19E8"/>
    <w:rsid w:val="00DB4EA9"/>
    <w:rsid w:val="00DE6F13"/>
    <w:rsid w:val="00E0173E"/>
    <w:rsid w:val="00E102CE"/>
    <w:rsid w:val="00E16AD3"/>
    <w:rsid w:val="00E17F37"/>
    <w:rsid w:val="00E34363"/>
    <w:rsid w:val="00E579E0"/>
    <w:rsid w:val="00E609E4"/>
    <w:rsid w:val="00E715EF"/>
    <w:rsid w:val="00E72EB8"/>
    <w:rsid w:val="00E84927"/>
    <w:rsid w:val="00E85142"/>
    <w:rsid w:val="00E953B2"/>
    <w:rsid w:val="00EB07C6"/>
    <w:rsid w:val="00EB2A4E"/>
    <w:rsid w:val="00EB2CD0"/>
    <w:rsid w:val="00EC552A"/>
    <w:rsid w:val="00ED7967"/>
    <w:rsid w:val="00F01899"/>
    <w:rsid w:val="00F3689A"/>
    <w:rsid w:val="00F37587"/>
    <w:rsid w:val="00F4339F"/>
    <w:rsid w:val="00F61602"/>
    <w:rsid w:val="00FA7D86"/>
    <w:rsid w:val="00FC3BDB"/>
    <w:rsid w:val="00FD310B"/>
    <w:rsid w:val="00FD5048"/>
    <w:rsid w:val="00FE208B"/>
    <w:rsid w:val="00FE5A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81A24"/>
  <w15:chartTrackingRefBased/>
  <w15:docId w15:val="{1E79BA36-340B-49A7-87CF-BB18DCC55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2108B"/>
  </w:style>
  <w:style w:type="paragraph" w:styleId="berschrift1">
    <w:name w:val="heading 1"/>
    <w:basedOn w:val="Standard"/>
    <w:next w:val="Standard"/>
    <w:link w:val="berschrift1Zchn"/>
    <w:uiPriority w:val="9"/>
    <w:qFormat/>
    <w:rsid w:val="00271B69"/>
    <w:pPr>
      <w:keepNext/>
      <w:keepLines/>
      <w:spacing w:before="240" w:after="0"/>
      <w:outlineLvl w:val="0"/>
    </w:pPr>
    <w:rPr>
      <w:rFonts w:asciiTheme="majorHAnsi" w:eastAsiaTheme="majorEastAsia" w:hAnsiTheme="majorHAnsi" w:cstheme="majorBidi"/>
      <w:color w:val="8F0000" w:themeColor="accent1" w:themeShade="BF"/>
      <w:sz w:val="32"/>
      <w:szCs w:val="32"/>
    </w:rPr>
  </w:style>
  <w:style w:type="paragraph" w:styleId="berschrift4">
    <w:name w:val="heading 4"/>
    <w:basedOn w:val="Standard"/>
    <w:next w:val="Standard"/>
    <w:link w:val="berschrift4Zchn"/>
    <w:uiPriority w:val="9"/>
    <w:semiHidden/>
    <w:unhideWhenUsed/>
    <w:qFormat/>
    <w:rsid w:val="00465652"/>
    <w:pPr>
      <w:keepNext/>
      <w:keepLines/>
      <w:spacing w:before="40" w:after="0"/>
      <w:outlineLvl w:val="3"/>
    </w:pPr>
    <w:rPr>
      <w:rFonts w:asciiTheme="majorHAnsi" w:eastAsiaTheme="majorEastAsia" w:hAnsiTheme="majorHAnsi" w:cstheme="majorBidi"/>
      <w:i/>
      <w:iCs/>
      <w:color w:val="8F0000"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820E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820EE"/>
    <w:rPr>
      <w:rFonts w:ascii="Segoe UI" w:hAnsi="Segoe UI" w:cs="Segoe UI"/>
      <w:sz w:val="18"/>
      <w:szCs w:val="18"/>
    </w:rPr>
  </w:style>
  <w:style w:type="paragraph" w:styleId="Listenabsatz">
    <w:name w:val="List Paragraph"/>
    <w:basedOn w:val="Standard"/>
    <w:uiPriority w:val="34"/>
    <w:qFormat/>
    <w:rsid w:val="00682F34"/>
    <w:pPr>
      <w:ind w:left="720"/>
      <w:contextualSpacing/>
    </w:pPr>
  </w:style>
  <w:style w:type="table" w:styleId="Tabellenraster">
    <w:name w:val="Table Grid"/>
    <w:basedOn w:val="NormaleTabelle"/>
    <w:uiPriority w:val="39"/>
    <w:rsid w:val="00525F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271B69"/>
    <w:rPr>
      <w:rFonts w:asciiTheme="majorHAnsi" w:eastAsiaTheme="majorEastAsia" w:hAnsiTheme="majorHAnsi" w:cstheme="majorBidi"/>
      <w:color w:val="8F0000" w:themeColor="accent1" w:themeShade="BF"/>
      <w:sz w:val="32"/>
      <w:szCs w:val="32"/>
    </w:rPr>
  </w:style>
  <w:style w:type="character" w:customStyle="1" w:styleId="berschrift4Zchn">
    <w:name w:val="Überschrift 4 Zchn"/>
    <w:basedOn w:val="Absatz-Standardschriftart"/>
    <w:link w:val="berschrift4"/>
    <w:uiPriority w:val="9"/>
    <w:semiHidden/>
    <w:rsid w:val="00465652"/>
    <w:rPr>
      <w:rFonts w:asciiTheme="majorHAnsi" w:eastAsiaTheme="majorEastAsia" w:hAnsiTheme="majorHAnsi" w:cstheme="majorBidi"/>
      <w:i/>
      <w:iCs/>
      <w:color w:val="8F0000"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5048">
      <w:bodyDiv w:val="1"/>
      <w:marLeft w:val="0"/>
      <w:marRight w:val="0"/>
      <w:marTop w:val="0"/>
      <w:marBottom w:val="0"/>
      <w:divBdr>
        <w:top w:val="none" w:sz="0" w:space="0" w:color="auto"/>
        <w:left w:val="none" w:sz="0" w:space="0" w:color="auto"/>
        <w:bottom w:val="none" w:sz="0" w:space="0" w:color="auto"/>
        <w:right w:val="none" w:sz="0" w:space="0" w:color="auto"/>
      </w:divBdr>
      <w:divsChild>
        <w:div w:id="440488644">
          <w:marLeft w:val="0"/>
          <w:marRight w:val="0"/>
          <w:marTop w:val="0"/>
          <w:marBottom w:val="0"/>
          <w:divBdr>
            <w:top w:val="single" w:sz="2" w:space="0" w:color="D9D9E3"/>
            <w:left w:val="single" w:sz="2" w:space="0" w:color="D9D9E3"/>
            <w:bottom w:val="single" w:sz="2" w:space="0" w:color="D9D9E3"/>
            <w:right w:val="single" w:sz="2" w:space="0" w:color="D9D9E3"/>
          </w:divBdr>
          <w:divsChild>
            <w:div w:id="1585991926">
              <w:marLeft w:val="0"/>
              <w:marRight w:val="0"/>
              <w:marTop w:val="0"/>
              <w:marBottom w:val="0"/>
              <w:divBdr>
                <w:top w:val="single" w:sz="2" w:space="0" w:color="D9D9E3"/>
                <w:left w:val="single" w:sz="2" w:space="0" w:color="D9D9E3"/>
                <w:bottom w:val="single" w:sz="2" w:space="0" w:color="D9D9E3"/>
                <w:right w:val="single" w:sz="2" w:space="0" w:color="D9D9E3"/>
              </w:divBdr>
              <w:divsChild>
                <w:div w:id="1726685045">
                  <w:marLeft w:val="0"/>
                  <w:marRight w:val="0"/>
                  <w:marTop w:val="0"/>
                  <w:marBottom w:val="0"/>
                  <w:divBdr>
                    <w:top w:val="single" w:sz="2" w:space="0" w:color="D9D9E3"/>
                    <w:left w:val="single" w:sz="2" w:space="0" w:color="D9D9E3"/>
                    <w:bottom w:val="single" w:sz="2" w:space="0" w:color="D9D9E3"/>
                    <w:right w:val="single" w:sz="2" w:space="0" w:color="D9D9E3"/>
                  </w:divBdr>
                  <w:divsChild>
                    <w:div w:id="2137869874">
                      <w:marLeft w:val="0"/>
                      <w:marRight w:val="0"/>
                      <w:marTop w:val="0"/>
                      <w:marBottom w:val="0"/>
                      <w:divBdr>
                        <w:top w:val="single" w:sz="2" w:space="0" w:color="D9D9E3"/>
                        <w:left w:val="single" w:sz="2" w:space="0" w:color="D9D9E3"/>
                        <w:bottom w:val="single" w:sz="2" w:space="0" w:color="D9D9E3"/>
                        <w:right w:val="single" w:sz="2" w:space="0" w:color="D9D9E3"/>
                      </w:divBdr>
                      <w:divsChild>
                        <w:div w:id="1712726345">
                          <w:marLeft w:val="0"/>
                          <w:marRight w:val="0"/>
                          <w:marTop w:val="0"/>
                          <w:marBottom w:val="0"/>
                          <w:divBdr>
                            <w:top w:val="single" w:sz="2" w:space="0" w:color="auto"/>
                            <w:left w:val="single" w:sz="2" w:space="0" w:color="auto"/>
                            <w:bottom w:val="single" w:sz="6" w:space="0" w:color="auto"/>
                            <w:right w:val="single" w:sz="2" w:space="0" w:color="auto"/>
                          </w:divBdr>
                          <w:divsChild>
                            <w:div w:id="691885365">
                              <w:marLeft w:val="0"/>
                              <w:marRight w:val="0"/>
                              <w:marTop w:val="100"/>
                              <w:marBottom w:val="100"/>
                              <w:divBdr>
                                <w:top w:val="single" w:sz="2" w:space="0" w:color="D9D9E3"/>
                                <w:left w:val="single" w:sz="2" w:space="0" w:color="D9D9E3"/>
                                <w:bottom w:val="single" w:sz="2" w:space="0" w:color="D9D9E3"/>
                                <w:right w:val="single" w:sz="2" w:space="0" w:color="D9D9E3"/>
                              </w:divBdr>
                              <w:divsChild>
                                <w:div w:id="639187713">
                                  <w:marLeft w:val="0"/>
                                  <w:marRight w:val="0"/>
                                  <w:marTop w:val="0"/>
                                  <w:marBottom w:val="0"/>
                                  <w:divBdr>
                                    <w:top w:val="single" w:sz="2" w:space="0" w:color="D9D9E3"/>
                                    <w:left w:val="single" w:sz="2" w:space="0" w:color="D9D9E3"/>
                                    <w:bottom w:val="single" w:sz="2" w:space="0" w:color="D9D9E3"/>
                                    <w:right w:val="single" w:sz="2" w:space="0" w:color="D9D9E3"/>
                                  </w:divBdr>
                                  <w:divsChild>
                                    <w:div w:id="289092632">
                                      <w:marLeft w:val="0"/>
                                      <w:marRight w:val="0"/>
                                      <w:marTop w:val="0"/>
                                      <w:marBottom w:val="0"/>
                                      <w:divBdr>
                                        <w:top w:val="single" w:sz="2" w:space="0" w:color="D9D9E3"/>
                                        <w:left w:val="single" w:sz="2" w:space="0" w:color="D9D9E3"/>
                                        <w:bottom w:val="single" w:sz="2" w:space="0" w:color="D9D9E3"/>
                                        <w:right w:val="single" w:sz="2" w:space="0" w:color="D9D9E3"/>
                                      </w:divBdr>
                                      <w:divsChild>
                                        <w:div w:id="1358432854">
                                          <w:marLeft w:val="0"/>
                                          <w:marRight w:val="0"/>
                                          <w:marTop w:val="0"/>
                                          <w:marBottom w:val="0"/>
                                          <w:divBdr>
                                            <w:top w:val="single" w:sz="2" w:space="0" w:color="D9D9E3"/>
                                            <w:left w:val="single" w:sz="2" w:space="0" w:color="D9D9E3"/>
                                            <w:bottom w:val="single" w:sz="2" w:space="0" w:color="D9D9E3"/>
                                            <w:right w:val="single" w:sz="2" w:space="0" w:color="D9D9E3"/>
                                          </w:divBdr>
                                          <w:divsChild>
                                            <w:div w:id="20287486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618070042">
          <w:marLeft w:val="0"/>
          <w:marRight w:val="0"/>
          <w:marTop w:val="0"/>
          <w:marBottom w:val="0"/>
          <w:divBdr>
            <w:top w:val="none" w:sz="0" w:space="0" w:color="auto"/>
            <w:left w:val="none" w:sz="0" w:space="0" w:color="auto"/>
            <w:bottom w:val="none" w:sz="0" w:space="0" w:color="auto"/>
            <w:right w:val="none" w:sz="0" w:space="0" w:color="auto"/>
          </w:divBdr>
          <w:divsChild>
            <w:div w:id="2129733125">
              <w:marLeft w:val="0"/>
              <w:marRight w:val="0"/>
              <w:marTop w:val="0"/>
              <w:marBottom w:val="0"/>
              <w:divBdr>
                <w:top w:val="single" w:sz="2" w:space="0" w:color="D9D9E3"/>
                <w:left w:val="single" w:sz="2" w:space="0" w:color="D9D9E3"/>
                <w:bottom w:val="single" w:sz="2" w:space="0" w:color="D9D9E3"/>
                <w:right w:val="single" w:sz="2" w:space="0" w:color="D9D9E3"/>
              </w:divBdr>
              <w:divsChild>
                <w:div w:id="1234659969">
                  <w:marLeft w:val="0"/>
                  <w:marRight w:val="0"/>
                  <w:marTop w:val="0"/>
                  <w:marBottom w:val="0"/>
                  <w:divBdr>
                    <w:top w:val="single" w:sz="2" w:space="0" w:color="D9D9E3"/>
                    <w:left w:val="single" w:sz="2" w:space="0" w:color="D9D9E3"/>
                    <w:bottom w:val="single" w:sz="2" w:space="0" w:color="D9D9E3"/>
                    <w:right w:val="single" w:sz="2" w:space="0" w:color="D9D9E3"/>
                  </w:divBdr>
                  <w:divsChild>
                    <w:div w:id="1989550344">
                      <w:marLeft w:val="0"/>
                      <w:marRight w:val="0"/>
                      <w:marTop w:val="0"/>
                      <w:marBottom w:val="0"/>
                      <w:divBdr>
                        <w:top w:val="single" w:sz="2" w:space="0" w:color="D9D9E3"/>
                        <w:left w:val="single" w:sz="2" w:space="0" w:color="D9D9E3"/>
                        <w:bottom w:val="single" w:sz="2" w:space="0" w:color="D9D9E3"/>
                        <w:right w:val="single" w:sz="2" w:space="0" w:color="D9D9E3"/>
                      </w:divBdr>
                      <w:divsChild>
                        <w:div w:id="10509613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2564279">
      <w:bodyDiv w:val="1"/>
      <w:marLeft w:val="0"/>
      <w:marRight w:val="0"/>
      <w:marTop w:val="0"/>
      <w:marBottom w:val="0"/>
      <w:divBdr>
        <w:top w:val="none" w:sz="0" w:space="0" w:color="auto"/>
        <w:left w:val="none" w:sz="0" w:space="0" w:color="auto"/>
        <w:bottom w:val="none" w:sz="0" w:space="0" w:color="auto"/>
        <w:right w:val="none" w:sz="0" w:space="0" w:color="auto"/>
      </w:divBdr>
      <w:divsChild>
        <w:div w:id="302976770">
          <w:marLeft w:val="0"/>
          <w:marRight w:val="0"/>
          <w:marTop w:val="0"/>
          <w:marBottom w:val="0"/>
          <w:divBdr>
            <w:top w:val="none" w:sz="0" w:space="0" w:color="auto"/>
            <w:left w:val="none" w:sz="0" w:space="0" w:color="auto"/>
            <w:bottom w:val="none" w:sz="0" w:space="0" w:color="auto"/>
            <w:right w:val="none" w:sz="0" w:space="0" w:color="auto"/>
          </w:divBdr>
          <w:divsChild>
            <w:div w:id="989865677">
              <w:marLeft w:val="0"/>
              <w:marRight w:val="0"/>
              <w:marTop w:val="0"/>
              <w:marBottom w:val="0"/>
              <w:divBdr>
                <w:top w:val="none" w:sz="0" w:space="0" w:color="auto"/>
                <w:left w:val="none" w:sz="0" w:space="0" w:color="auto"/>
                <w:bottom w:val="none" w:sz="0" w:space="0" w:color="auto"/>
                <w:right w:val="none" w:sz="0" w:space="0" w:color="auto"/>
              </w:divBdr>
              <w:divsChild>
                <w:div w:id="629214287">
                  <w:marLeft w:val="0"/>
                  <w:marRight w:val="0"/>
                  <w:marTop w:val="0"/>
                  <w:marBottom w:val="0"/>
                  <w:divBdr>
                    <w:top w:val="none" w:sz="0" w:space="0" w:color="auto"/>
                    <w:left w:val="none" w:sz="0" w:space="0" w:color="auto"/>
                    <w:bottom w:val="none" w:sz="0" w:space="0" w:color="auto"/>
                    <w:right w:val="none" w:sz="0" w:space="0" w:color="auto"/>
                  </w:divBdr>
                  <w:divsChild>
                    <w:div w:id="181818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231115">
          <w:marLeft w:val="0"/>
          <w:marRight w:val="0"/>
          <w:marTop w:val="0"/>
          <w:marBottom w:val="0"/>
          <w:divBdr>
            <w:top w:val="none" w:sz="0" w:space="0" w:color="auto"/>
            <w:left w:val="none" w:sz="0" w:space="0" w:color="auto"/>
            <w:bottom w:val="none" w:sz="0" w:space="0" w:color="auto"/>
            <w:right w:val="none" w:sz="0" w:space="0" w:color="auto"/>
          </w:divBdr>
          <w:divsChild>
            <w:div w:id="1310745408">
              <w:marLeft w:val="0"/>
              <w:marRight w:val="0"/>
              <w:marTop w:val="0"/>
              <w:marBottom w:val="0"/>
              <w:divBdr>
                <w:top w:val="none" w:sz="0" w:space="0" w:color="auto"/>
                <w:left w:val="none" w:sz="0" w:space="0" w:color="auto"/>
                <w:bottom w:val="none" w:sz="0" w:space="0" w:color="auto"/>
                <w:right w:val="none" w:sz="0" w:space="0" w:color="auto"/>
              </w:divBdr>
              <w:divsChild>
                <w:div w:id="1415084636">
                  <w:marLeft w:val="0"/>
                  <w:marRight w:val="0"/>
                  <w:marTop w:val="0"/>
                  <w:marBottom w:val="0"/>
                  <w:divBdr>
                    <w:top w:val="none" w:sz="0" w:space="0" w:color="auto"/>
                    <w:left w:val="none" w:sz="0" w:space="0" w:color="auto"/>
                    <w:bottom w:val="none" w:sz="0" w:space="0" w:color="auto"/>
                    <w:right w:val="none" w:sz="0" w:space="0" w:color="auto"/>
                  </w:divBdr>
                  <w:divsChild>
                    <w:div w:id="98620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689574">
      <w:bodyDiv w:val="1"/>
      <w:marLeft w:val="0"/>
      <w:marRight w:val="0"/>
      <w:marTop w:val="0"/>
      <w:marBottom w:val="0"/>
      <w:divBdr>
        <w:top w:val="none" w:sz="0" w:space="0" w:color="auto"/>
        <w:left w:val="none" w:sz="0" w:space="0" w:color="auto"/>
        <w:bottom w:val="none" w:sz="0" w:space="0" w:color="auto"/>
        <w:right w:val="none" w:sz="0" w:space="0" w:color="auto"/>
      </w:divBdr>
    </w:div>
    <w:div w:id="191011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DesignErhardt">
      <a:dk1>
        <a:sysClr val="windowText" lastClr="000000"/>
      </a:dk1>
      <a:lt1>
        <a:sysClr val="window" lastClr="FFFFFF"/>
      </a:lt1>
      <a:dk2>
        <a:srgbClr val="44546A"/>
      </a:dk2>
      <a:lt2>
        <a:srgbClr val="E7E6E6"/>
      </a:lt2>
      <a:accent1>
        <a:srgbClr val="C00000"/>
      </a:accent1>
      <a:accent2>
        <a:srgbClr val="C00000"/>
      </a:accent2>
      <a:accent3>
        <a:srgbClr val="A5A5A5"/>
      </a:accent3>
      <a:accent4>
        <a:srgbClr val="FFC000"/>
      </a:accent4>
      <a:accent5>
        <a:srgbClr val="4472C4"/>
      </a:accent5>
      <a:accent6>
        <a:srgbClr val="70AD47"/>
      </a:accent6>
      <a:hlink>
        <a:srgbClr val="C00000"/>
      </a:hlink>
      <a:folHlink>
        <a:srgbClr val="023160"/>
      </a:folHlink>
    </a:clrScheme>
    <a:fontScheme name="FormatErhardt">
      <a:majorFont>
        <a:latin typeface="Helvetica LT Std Cond"/>
        <a:ea typeface=""/>
        <a:cs typeface=""/>
      </a:majorFont>
      <a:minorFont>
        <a:latin typeface="Helvetica LT Std Cond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ABD72-717A-4253-A625-E9883C8EC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635</Words>
  <Characters>4004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Horn</dc:creator>
  <cp:keywords/>
  <dc:description/>
  <cp:lastModifiedBy>Horn Lars</cp:lastModifiedBy>
  <cp:revision>2</cp:revision>
  <cp:lastPrinted>2024-06-12T14:02:00Z</cp:lastPrinted>
  <dcterms:created xsi:type="dcterms:W3CDTF">2024-07-18T12:38:00Z</dcterms:created>
  <dcterms:modified xsi:type="dcterms:W3CDTF">2024-07-18T12:38:00Z</dcterms:modified>
</cp:coreProperties>
</file>